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D4B3C" w14:textId="77777777" w:rsidR="008C346B" w:rsidRPr="00180063" w:rsidRDefault="008C346B" w:rsidP="0033297E">
      <w:pPr>
        <w:rPr>
          <w:rFonts w:cstheme="minorHAnsi"/>
          <w:sz w:val="24"/>
          <w:szCs w:val="24"/>
        </w:rPr>
      </w:pPr>
    </w:p>
    <w:p w14:paraId="75653399" w14:textId="386FCD43" w:rsidR="0077322F" w:rsidRPr="00180063" w:rsidRDefault="0077322F" w:rsidP="0033297E">
      <w:pPr>
        <w:rPr>
          <w:rFonts w:cstheme="minorHAnsi"/>
          <w:b/>
          <w:bCs/>
          <w:color w:val="ED7D31" w:themeColor="accent2"/>
          <w:sz w:val="72"/>
          <w:szCs w:val="72"/>
        </w:rPr>
      </w:pPr>
      <w:r w:rsidRPr="00180063">
        <w:rPr>
          <w:rFonts w:cstheme="minorHAnsi"/>
          <w:b/>
          <w:bCs/>
          <w:color w:val="ED7D31" w:themeColor="accent2"/>
          <w:sz w:val="72"/>
          <w:szCs w:val="72"/>
        </w:rPr>
        <w:t xml:space="preserve">Livret </w:t>
      </w:r>
      <w:r w:rsidR="00624007">
        <w:rPr>
          <w:rFonts w:cstheme="minorHAnsi"/>
          <w:b/>
          <w:bCs/>
          <w:color w:val="ED7D31" w:themeColor="accent2"/>
          <w:sz w:val="72"/>
          <w:szCs w:val="72"/>
        </w:rPr>
        <w:t>stagiaire</w:t>
      </w:r>
    </w:p>
    <w:p w14:paraId="46797742" w14:textId="77777777" w:rsidR="0077322F" w:rsidRPr="00180063" w:rsidRDefault="0077322F" w:rsidP="0033297E">
      <w:pPr>
        <w:rPr>
          <w:rFonts w:cstheme="minorHAnsi"/>
          <w:sz w:val="24"/>
          <w:szCs w:val="24"/>
        </w:rPr>
      </w:pPr>
    </w:p>
    <w:p w14:paraId="37D548F9" w14:textId="77777777" w:rsidR="0077322F" w:rsidRPr="00180063" w:rsidRDefault="0077322F" w:rsidP="0033297E">
      <w:pPr>
        <w:rPr>
          <w:rFonts w:cstheme="minorHAnsi"/>
          <w:sz w:val="24"/>
          <w:szCs w:val="24"/>
        </w:rPr>
      </w:pPr>
    </w:p>
    <w:p w14:paraId="72AC84F8" w14:textId="77777777" w:rsidR="0077322F" w:rsidRPr="00180063" w:rsidRDefault="0077322F" w:rsidP="0033297E">
      <w:pPr>
        <w:rPr>
          <w:rFonts w:cstheme="minorHAnsi"/>
          <w:sz w:val="24"/>
          <w:szCs w:val="24"/>
        </w:rPr>
      </w:pPr>
    </w:p>
    <w:p w14:paraId="5F76135B" w14:textId="3C1EE8BC" w:rsidR="0077322F" w:rsidRPr="00180063" w:rsidRDefault="0077322F" w:rsidP="0033297E">
      <w:pPr>
        <w:rPr>
          <w:rFonts w:cstheme="minorHAnsi"/>
          <w:sz w:val="24"/>
          <w:szCs w:val="24"/>
        </w:rPr>
      </w:pPr>
    </w:p>
    <w:p w14:paraId="4FD16E3D" w14:textId="6EFF8BEF" w:rsidR="0077322F" w:rsidRPr="00180063" w:rsidRDefault="007F68BE" w:rsidP="0033297E">
      <w:pPr>
        <w:rPr>
          <w:rFonts w:cstheme="minorHAnsi"/>
          <w:sz w:val="24"/>
          <w:szCs w:val="24"/>
        </w:rPr>
      </w:pPr>
      <w:r w:rsidRPr="00180063">
        <w:rPr>
          <w:rFonts w:cstheme="minorHAnsi"/>
          <w:noProof/>
          <w:sz w:val="24"/>
          <w:szCs w:val="24"/>
        </w:rPr>
        <mc:AlternateContent>
          <mc:Choice Requires="wps">
            <w:drawing>
              <wp:anchor distT="0" distB="0" distL="114300" distR="114300" simplePos="0" relativeHeight="251658243" behindDoc="0" locked="0" layoutInCell="1" allowOverlap="1" wp14:anchorId="30B6961A" wp14:editId="3CF0948D">
                <wp:simplePos x="0" y="0"/>
                <wp:positionH relativeFrom="column">
                  <wp:posOffset>1354518</wp:posOffset>
                </wp:positionH>
                <wp:positionV relativeFrom="paragraph">
                  <wp:posOffset>143824</wp:posOffset>
                </wp:positionV>
                <wp:extent cx="4824843" cy="1801640"/>
                <wp:effectExtent l="0" t="0" r="0" b="0"/>
                <wp:wrapNone/>
                <wp:docPr id="17" name="Espace réservé du text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24843" cy="1801640"/>
                        </a:xfrm>
                        <a:prstGeom prst="rect">
                          <a:avLst/>
                        </a:prstGeom>
                      </wps:spPr>
                      <wps:txbx>
                        <w:txbxContent>
                          <w:p w14:paraId="331228BF" w14:textId="6C304E04" w:rsidR="0077322F" w:rsidRDefault="0077322F" w:rsidP="007F68BE">
                            <w:pPr>
                              <w:pStyle w:val="Paragraphedeliste"/>
                              <w:spacing w:line="216" w:lineRule="auto"/>
                              <w:ind w:left="0"/>
                              <w:jc w:val="center"/>
                              <w:rPr>
                                <w:rFonts w:ascii="Futura Medium" w:hAnsi="Futura Medium" w:cs="Futura Medium"/>
                                <w:b/>
                                <w:bCs/>
                                <w:color w:val="000000" w:themeColor="text1"/>
                                <w:kern w:val="24"/>
                                <w:sz w:val="72"/>
                                <w:szCs w:val="72"/>
                              </w:rPr>
                            </w:pPr>
                            <w:r w:rsidRPr="006E37D0">
                              <w:rPr>
                                <w:rFonts w:ascii="Futura Medium" w:hAnsi="Futura Medium" w:cs="Futura Medium"/>
                                <w:b/>
                                <w:bCs/>
                                <w:color w:val="000000" w:themeColor="text1"/>
                                <w:kern w:val="24"/>
                                <w:sz w:val="72"/>
                                <w:szCs w:val="72"/>
                              </w:rPr>
                              <w:t>Jeu de simulation</w:t>
                            </w:r>
                          </w:p>
                          <w:p w14:paraId="51CAC634" w14:textId="142DD25D" w:rsidR="007F68BE" w:rsidRDefault="00513941" w:rsidP="007F68BE">
                            <w:pPr>
                              <w:pStyle w:val="Paragraphedeliste"/>
                              <w:spacing w:line="216" w:lineRule="auto"/>
                              <w:ind w:left="0"/>
                              <w:jc w:val="center"/>
                              <w:rPr>
                                <w:rFonts w:ascii="Futura Medium" w:hAnsi="Futura Medium" w:cs="Futura Medium"/>
                                <w:b/>
                                <w:bCs/>
                                <w:color w:val="000000" w:themeColor="text1"/>
                                <w:kern w:val="24"/>
                                <w:sz w:val="72"/>
                                <w:szCs w:val="72"/>
                              </w:rPr>
                            </w:pPr>
                            <w:r>
                              <w:rPr>
                                <w:rFonts w:ascii="Futura Medium" w:hAnsi="Futura Medium" w:cs="Futura Medium"/>
                                <w:b/>
                                <w:bCs/>
                                <w:color w:val="000000" w:themeColor="text1"/>
                                <w:kern w:val="24"/>
                                <w:sz w:val="72"/>
                                <w:szCs w:val="72"/>
                              </w:rPr>
                              <w:t>Entreprise</w:t>
                            </w:r>
                          </w:p>
                          <w:p w14:paraId="5AB1E32E" w14:textId="34012158" w:rsidR="0077322F" w:rsidRPr="006E37D0" w:rsidRDefault="002F2A92" w:rsidP="007F68BE">
                            <w:pPr>
                              <w:pStyle w:val="Paragraphedeliste"/>
                              <w:spacing w:line="216" w:lineRule="auto"/>
                              <w:ind w:left="0"/>
                              <w:jc w:val="center"/>
                              <w:rPr>
                                <w:rFonts w:eastAsia="Times New Roman"/>
                                <w:b/>
                                <w:bCs/>
                                <w:sz w:val="72"/>
                                <w:szCs w:val="72"/>
                              </w:rPr>
                            </w:pPr>
                            <w:r>
                              <w:rPr>
                                <w:rFonts w:ascii="Futura Medium" w:hAnsi="Futura Medium" w:cs="Futura Medium"/>
                                <w:b/>
                                <w:bCs/>
                                <w:color w:val="000000" w:themeColor="text1"/>
                                <w:kern w:val="24"/>
                                <w:sz w:val="72"/>
                                <w:szCs w:val="72"/>
                              </w:rPr>
                              <w:t>BLUTT</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30B6961A" id="Espace réservé du texte 2" o:spid="_x0000_s1026" style="position:absolute;margin-left:106.65pt;margin-top:11.3pt;width:379.9pt;height:14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" filled="f" stroked="f">
                <o:lock v:ext="edit" grouping="t"/>
                <v:textbox>
                  <w:txbxContent>
                    <w:p w14:paraId="331228BF" w14:textId="6C304E04" w:rsidR="0077322F" w:rsidRDefault="0077322F" w:rsidP="007F68BE">
                      <w:pPr>
                        <w:pStyle w:val="Paragraphedeliste"/>
                        <w:spacing w:line="216" w:lineRule="auto"/>
                        <w:ind w:left="0"/>
                        <w:jc w:val="center"/>
                        <w:rPr>
                          <w:rFonts w:ascii="Futura Medium" w:hAnsi="Futura Medium" w:cs="Futura Medium"/>
                          <w:b/>
                          <w:bCs/>
                          <w:color w:val="000000" w:themeColor="text1"/>
                          <w:kern w:val="24"/>
                          <w:sz w:val="72"/>
                          <w:szCs w:val="72"/>
                        </w:rPr>
                      </w:pPr>
                      <w:r w:rsidRPr="006E37D0">
                        <w:rPr>
                          <w:rFonts w:ascii="Futura Medium" w:hAnsi="Futura Medium" w:cs="Futura Medium"/>
                          <w:b/>
                          <w:bCs/>
                          <w:color w:val="000000" w:themeColor="text1"/>
                          <w:kern w:val="24"/>
                          <w:sz w:val="72"/>
                          <w:szCs w:val="72"/>
                        </w:rPr>
                        <w:t>Jeu de simulation</w:t>
                      </w:r>
                    </w:p>
                    <w:p w14:paraId="51CAC634" w14:textId="142DD25D" w:rsidR="007F68BE" w:rsidRDefault="00513941" w:rsidP="007F68BE">
                      <w:pPr>
                        <w:pStyle w:val="Paragraphedeliste"/>
                        <w:spacing w:line="216" w:lineRule="auto"/>
                        <w:ind w:left="0"/>
                        <w:jc w:val="center"/>
                        <w:rPr>
                          <w:rFonts w:ascii="Futura Medium" w:hAnsi="Futura Medium" w:cs="Futura Medium"/>
                          <w:b/>
                          <w:bCs/>
                          <w:color w:val="000000" w:themeColor="text1"/>
                          <w:kern w:val="24"/>
                          <w:sz w:val="72"/>
                          <w:szCs w:val="72"/>
                        </w:rPr>
                      </w:pPr>
                      <w:r>
                        <w:rPr>
                          <w:rFonts w:ascii="Futura Medium" w:hAnsi="Futura Medium" w:cs="Futura Medium"/>
                          <w:b/>
                          <w:bCs/>
                          <w:color w:val="000000" w:themeColor="text1"/>
                          <w:kern w:val="24"/>
                          <w:sz w:val="72"/>
                          <w:szCs w:val="72"/>
                        </w:rPr>
                        <w:t>Entreprise</w:t>
                      </w:r>
                    </w:p>
                    <w:p w14:paraId="5AB1E32E" w14:textId="34012158" w:rsidR="0077322F" w:rsidRPr="006E37D0" w:rsidRDefault="002F2A92" w:rsidP="007F68BE">
                      <w:pPr>
                        <w:pStyle w:val="Paragraphedeliste"/>
                        <w:spacing w:line="216" w:lineRule="auto"/>
                        <w:ind w:left="0"/>
                        <w:jc w:val="center"/>
                        <w:rPr>
                          <w:rFonts w:eastAsia="Times New Roman"/>
                          <w:b/>
                          <w:bCs/>
                          <w:sz w:val="72"/>
                          <w:szCs w:val="72"/>
                        </w:rPr>
                      </w:pPr>
                      <w:r>
                        <w:rPr>
                          <w:rFonts w:ascii="Futura Medium" w:hAnsi="Futura Medium" w:cs="Futura Medium"/>
                          <w:b/>
                          <w:bCs/>
                          <w:color w:val="000000" w:themeColor="text1"/>
                          <w:kern w:val="24"/>
                          <w:sz w:val="72"/>
                          <w:szCs w:val="72"/>
                        </w:rPr>
                        <w:t>BLUTT</w:t>
                      </w:r>
                    </w:p>
                  </w:txbxContent>
                </v:textbox>
              </v:rect>
            </w:pict>
          </mc:Fallback>
        </mc:AlternateContent>
      </w:r>
      <w:r w:rsidR="00513941" w:rsidRPr="00180063">
        <w:rPr>
          <w:rFonts w:cstheme="minorHAnsi"/>
          <w:noProof/>
          <w:sz w:val="24"/>
          <w:szCs w:val="24"/>
        </w:rPr>
        <w:drawing>
          <wp:anchor distT="0" distB="0" distL="114300" distR="114300" simplePos="0" relativeHeight="251658242" behindDoc="0" locked="0" layoutInCell="1" allowOverlap="1" wp14:anchorId="67D81DE4" wp14:editId="0B5A056C">
            <wp:simplePos x="0" y="0"/>
            <wp:positionH relativeFrom="column">
              <wp:posOffset>230461</wp:posOffset>
            </wp:positionH>
            <wp:positionV relativeFrom="paragraph">
              <wp:posOffset>106052</wp:posOffset>
            </wp:positionV>
            <wp:extent cx="1360170" cy="2106930"/>
            <wp:effectExtent l="0" t="0" r="0" b="7620"/>
            <wp:wrapNone/>
            <wp:docPr id="7" name="Image 6" descr="Une image contenant homme, regardant, portable, ordinateur&#10;&#10;Description générée automatiquement">
              <a:extLst xmlns:a="http://schemas.openxmlformats.org/drawingml/2006/main">
                <a:ext uri="{FF2B5EF4-FFF2-40B4-BE49-F238E27FC236}">
                  <a16:creationId xmlns:a16="http://schemas.microsoft.com/office/drawing/2014/main" id="{9F73FD52-850A-EB45-8EE6-E49EC82AD9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Une image contenant homme, regardant, portable, ordinateur&#10;&#10;Description générée automatiquement">
                      <a:extLst>
                        <a:ext uri="{FF2B5EF4-FFF2-40B4-BE49-F238E27FC236}">
                          <a16:creationId xmlns:a16="http://schemas.microsoft.com/office/drawing/2014/main" id="{9F73FD52-850A-EB45-8EE6-E49EC82AD999}"/>
                        </a:ext>
                      </a:extLst>
                    </pic:cNvPr>
                    <pic:cNvPicPr>
                      <a:picLocks noChangeAspect="1"/>
                    </pic:cNvPicPr>
                  </pic:nvPicPr>
                  <pic:blipFill rotWithShape="1">
                    <a:blip r:embed="rId11"/>
                    <a:srcRect l="20839" t="39578" r="58111"/>
                    <a:stretch/>
                  </pic:blipFill>
                  <pic:spPr>
                    <a:xfrm>
                      <a:off x="0" y="0"/>
                      <a:ext cx="1360170" cy="2106930"/>
                    </a:xfrm>
                    <a:prstGeom prst="rect">
                      <a:avLst/>
                    </a:prstGeom>
                  </pic:spPr>
                </pic:pic>
              </a:graphicData>
            </a:graphic>
          </wp:anchor>
        </w:drawing>
      </w:r>
      <w:r w:rsidR="0077322F" w:rsidRPr="00180063">
        <w:rPr>
          <w:rFonts w:cstheme="minorHAnsi"/>
          <w:noProof/>
          <w:sz w:val="24"/>
          <w:szCs w:val="24"/>
        </w:rPr>
        <mc:AlternateContent>
          <mc:Choice Requires="wps">
            <w:drawing>
              <wp:anchor distT="0" distB="0" distL="114300" distR="114300" simplePos="0" relativeHeight="251658240" behindDoc="0" locked="0" layoutInCell="1" allowOverlap="1" wp14:anchorId="26464B61" wp14:editId="28EC9881">
                <wp:simplePos x="0" y="0"/>
                <wp:positionH relativeFrom="column">
                  <wp:posOffset>338455</wp:posOffset>
                </wp:positionH>
                <wp:positionV relativeFrom="paragraph">
                  <wp:posOffset>53975</wp:posOffset>
                </wp:positionV>
                <wp:extent cx="5829935" cy="1939290"/>
                <wp:effectExtent l="0" t="0" r="18415" b="22860"/>
                <wp:wrapNone/>
                <wp:docPr id="13" name="Rectangle 22"/>
                <wp:cNvGraphicFramePr/>
                <a:graphic xmlns:a="http://schemas.openxmlformats.org/drawingml/2006/main">
                  <a:graphicData uri="http://schemas.microsoft.com/office/word/2010/wordprocessingShape">
                    <wps:wsp>
                      <wps:cNvSpPr/>
                      <wps:spPr>
                        <a:xfrm>
                          <a:off x="0" y="0"/>
                          <a:ext cx="5829935" cy="1939290"/>
                        </a:xfrm>
                        <a:prstGeom prst="rect">
                          <a:avLst/>
                        </a:prstGeom>
                        <a:solidFill>
                          <a:srgbClr val="ED7D31"/>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0967365B" id="Rectangle 22" o:spid="_x0000_s1026" style="position:absolute;margin-left:26.65pt;margin-top:4.25pt;width:459.05pt;height:15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" fillcolor="#ed7d31" strokecolor="#2f528f" strokeweight="1pt"/>
            </w:pict>
          </mc:Fallback>
        </mc:AlternateContent>
      </w:r>
    </w:p>
    <w:p w14:paraId="307EEE61" w14:textId="4B469CF0" w:rsidR="0077322F" w:rsidRPr="00180063" w:rsidRDefault="0077322F" w:rsidP="0033297E">
      <w:pPr>
        <w:rPr>
          <w:rFonts w:cstheme="minorHAnsi"/>
          <w:sz w:val="24"/>
          <w:szCs w:val="24"/>
        </w:rPr>
      </w:pPr>
    </w:p>
    <w:p w14:paraId="108BDF60" w14:textId="6BE11C9A" w:rsidR="0077322F" w:rsidRPr="00180063" w:rsidRDefault="002F2A92" w:rsidP="0033297E">
      <w:pPr>
        <w:rPr>
          <w:rFonts w:cstheme="minorHAnsi"/>
          <w:sz w:val="24"/>
          <w:szCs w:val="24"/>
        </w:rPr>
      </w:pPr>
      <w:r w:rsidRPr="00180063">
        <w:rPr>
          <w:rFonts w:cstheme="minorHAnsi"/>
          <w:noProof/>
          <w:sz w:val="24"/>
          <w:szCs w:val="24"/>
        </w:rPr>
        <w:drawing>
          <wp:anchor distT="0" distB="0" distL="114300" distR="114300" simplePos="0" relativeHeight="251658241" behindDoc="0" locked="0" layoutInCell="1" allowOverlap="1" wp14:anchorId="617BB862" wp14:editId="114490DC">
            <wp:simplePos x="0" y="0"/>
            <wp:positionH relativeFrom="column">
              <wp:posOffset>-78740</wp:posOffset>
            </wp:positionH>
            <wp:positionV relativeFrom="paragraph">
              <wp:posOffset>97155</wp:posOffset>
            </wp:positionV>
            <wp:extent cx="1397000" cy="862965"/>
            <wp:effectExtent l="0" t="0" r="0" b="0"/>
            <wp:wrapNone/>
            <wp:docPr id="15"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000" cy="862965"/>
                    </a:xfrm>
                    <a:prstGeom prst="rect">
                      <a:avLst/>
                    </a:prstGeom>
                  </pic:spPr>
                </pic:pic>
              </a:graphicData>
            </a:graphic>
          </wp:anchor>
        </w:drawing>
      </w:r>
    </w:p>
    <w:p w14:paraId="61051B13" w14:textId="77777777" w:rsidR="0077322F" w:rsidRPr="00180063" w:rsidRDefault="0077322F" w:rsidP="0033297E">
      <w:pPr>
        <w:rPr>
          <w:rFonts w:cstheme="minorHAnsi"/>
          <w:sz w:val="24"/>
          <w:szCs w:val="24"/>
        </w:rPr>
      </w:pPr>
    </w:p>
    <w:p w14:paraId="1BEC8065" w14:textId="77777777" w:rsidR="0077322F" w:rsidRPr="00180063" w:rsidRDefault="0077322F" w:rsidP="0033297E">
      <w:pPr>
        <w:rPr>
          <w:rFonts w:cstheme="minorHAnsi"/>
          <w:sz w:val="24"/>
          <w:szCs w:val="24"/>
        </w:rPr>
      </w:pPr>
    </w:p>
    <w:p w14:paraId="5B066A06" w14:textId="4804669B" w:rsidR="0077322F" w:rsidRPr="00180063" w:rsidRDefault="0077322F" w:rsidP="0033297E">
      <w:pPr>
        <w:rPr>
          <w:rFonts w:cstheme="minorHAnsi"/>
          <w:sz w:val="24"/>
          <w:szCs w:val="24"/>
        </w:rPr>
      </w:pPr>
    </w:p>
    <w:p w14:paraId="201E3F06" w14:textId="77777777" w:rsidR="0077322F" w:rsidRPr="00180063" w:rsidRDefault="0077322F" w:rsidP="0033297E">
      <w:pPr>
        <w:rPr>
          <w:rFonts w:cstheme="minorHAnsi"/>
          <w:sz w:val="24"/>
          <w:szCs w:val="24"/>
        </w:rPr>
      </w:pPr>
    </w:p>
    <w:p w14:paraId="436490A9" w14:textId="77777777" w:rsidR="0077322F" w:rsidRPr="00180063" w:rsidRDefault="0077322F" w:rsidP="0033297E">
      <w:pPr>
        <w:rPr>
          <w:rFonts w:cstheme="minorHAnsi"/>
          <w:sz w:val="24"/>
          <w:szCs w:val="24"/>
        </w:rPr>
      </w:pPr>
    </w:p>
    <w:p w14:paraId="72D79337" w14:textId="77777777" w:rsidR="00320382" w:rsidRPr="00180063" w:rsidRDefault="00320382" w:rsidP="0033297E">
      <w:pPr>
        <w:rPr>
          <w:rFonts w:cstheme="minorHAnsi"/>
          <w:sz w:val="24"/>
          <w:szCs w:val="24"/>
        </w:rPr>
      </w:pPr>
    </w:p>
    <w:p w14:paraId="5A4AE451" w14:textId="77777777" w:rsidR="00F55DDF" w:rsidRPr="00180063" w:rsidRDefault="00F55DDF" w:rsidP="0033297E">
      <w:pPr>
        <w:rPr>
          <w:rFonts w:cstheme="minorHAnsi"/>
          <w:sz w:val="24"/>
          <w:szCs w:val="24"/>
        </w:rPr>
      </w:pPr>
    </w:p>
    <w:p w14:paraId="7527605F" w14:textId="77777777" w:rsidR="00F55DDF" w:rsidRPr="00180063" w:rsidRDefault="00F55DDF" w:rsidP="0033297E">
      <w:pPr>
        <w:rPr>
          <w:rFonts w:cstheme="minorHAnsi"/>
          <w:sz w:val="24"/>
          <w:szCs w:val="24"/>
        </w:rPr>
      </w:pPr>
    </w:p>
    <w:tbl>
      <w:tblPr>
        <w:tblStyle w:val="Grilledutableau"/>
        <w:tblW w:w="9223" w:type="dxa"/>
        <w:tblLook w:val="04A0" w:firstRow="1" w:lastRow="0" w:firstColumn="1" w:lastColumn="0" w:noHBand="0" w:noVBand="1"/>
      </w:tblPr>
      <w:tblGrid>
        <w:gridCol w:w="2880"/>
        <w:gridCol w:w="6343"/>
      </w:tblGrid>
      <w:tr w:rsidR="008C346B" w:rsidRPr="00180063" w14:paraId="1ADB6C24" w14:textId="77777777" w:rsidTr="00B65483">
        <w:trPr>
          <w:trHeight w:val="878"/>
        </w:trPr>
        <w:tc>
          <w:tcPr>
            <w:tcW w:w="2880" w:type="dxa"/>
            <w:vAlign w:val="center"/>
          </w:tcPr>
          <w:p w14:paraId="4C094121" w14:textId="77777777"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Temps nécessaires</w:t>
            </w:r>
          </w:p>
        </w:tc>
        <w:tc>
          <w:tcPr>
            <w:tcW w:w="6343" w:type="dxa"/>
            <w:vAlign w:val="center"/>
          </w:tcPr>
          <w:p w14:paraId="1A14610A" w14:textId="196656A9" w:rsidR="008C346B" w:rsidRPr="00180063" w:rsidRDefault="003B2E24" w:rsidP="0033297E">
            <w:pPr>
              <w:pStyle w:val="Paragraphedeliste"/>
              <w:numPr>
                <w:ilvl w:val="0"/>
                <w:numId w:val="12"/>
              </w:numPr>
              <w:rPr>
                <w:rFonts w:cstheme="minorHAnsi"/>
                <w:sz w:val="28"/>
                <w:szCs w:val="28"/>
              </w:rPr>
            </w:pPr>
            <w:r>
              <w:rPr>
                <w:rFonts w:cstheme="minorHAnsi"/>
                <w:sz w:val="28"/>
                <w:szCs w:val="28"/>
              </w:rPr>
              <w:t>50</w:t>
            </w:r>
            <w:r w:rsidR="00D61F8B" w:rsidRPr="00180063">
              <w:rPr>
                <w:rFonts w:cstheme="minorHAnsi"/>
                <w:sz w:val="28"/>
                <w:szCs w:val="28"/>
              </w:rPr>
              <w:t xml:space="preserve"> minutes</w:t>
            </w:r>
            <w:r w:rsidR="009F1CD4" w:rsidRPr="00180063">
              <w:rPr>
                <w:rFonts w:cstheme="minorHAnsi"/>
                <w:sz w:val="28"/>
                <w:szCs w:val="28"/>
              </w:rPr>
              <w:t xml:space="preserve"> à </w:t>
            </w:r>
            <w:r w:rsidR="004406EB" w:rsidRPr="00180063">
              <w:rPr>
                <w:rFonts w:cstheme="minorHAnsi"/>
                <w:sz w:val="28"/>
                <w:szCs w:val="28"/>
              </w:rPr>
              <w:t>1 heure</w:t>
            </w:r>
            <w:r>
              <w:rPr>
                <w:rFonts w:cstheme="minorHAnsi"/>
                <w:sz w:val="28"/>
                <w:szCs w:val="28"/>
              </w:rPr>
              <w:t xml:space="preserve"> et 5 minutes</w:t>
            </w:r>
          </w:p>
        </w:tc>
      </w:tr>
      <w:tr w:rsidR="008C346B" w:rsidRPr="00180063" w14:paraId="5453B166" w14:textId="77777777" w:rsidTr="00B65483">
        <w:trPr>
          <w:trHeight w:val="976"/>
        </w:trPr>
        <w:tc>
          <w:tcPr>
            <w:tcW w:w="2880" w:type="dxa"/>
            <w:vAlign w:val="center"/>
          </w:tcPr>
          <w:p w14:paraId="6ED05AB2" w14:textId="6F7A35A1"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 xml:space="preserve">Objectifs  </w:t>
            </w:r>
          </w:p>
        </w:tc>
        <w:tc>
          <w:tcPr>
            <w:tcW w:w="6343" w:type="dxa"/>
            <w:vAlign w:val="center"/>
          </w:tcPr>
          <w:p w14:paraId="076530EA" w14:textId="77777777" w:rsidR="009A7157" w:rsidRPr="00180063" w:rsidRDefault="009A7157" w:rsidP="0033297E">
            <w:pPr>
              <w:pStyle w:val="Paragraphedeliste"/>
              <w:numPr>
                <w:ilvl w:val="0"/>
                <w:numId w:val="12"/>
              </w:numPr>
              <w:rPr>
                <w:rFonts w:cstheme="minorHAnsi"/>
                <w:sz w:val="28"/>
                <w:szCs w:val="28"/>
              </w:rPr>
            </w:pPr>
            <w:r w:rsidRPr="00180063">
              <w:rPr>
                <w:rFonts w:cstheme="minorHAnsi"/>
                <w:sz w:val="28"/>
                <w:szCs w:val="28"/>
              </w:rPr>
              <w:t>Découvrir la négociation basée sur les intérêts (NBI)</w:t>
            </w:r>
          </w:p>
          <w:p w14:paraId="5012281F" w14:textId="2B5CFACC" w:rsidR="009A7157" w:rsidRPr="00180063" w:rsidRDefault="009A7157" w:rsidP="0033297E">
            <w:pPr>
              <w:pStyle w:val="Paragraphedeliste"/>
              <w:numPr>
                <w:ilvl w:val="0"/>
                <w:numId w:val="12"/>
              </w:numPr>
              <w:rPr>
                <w:rFonts w:cstheme="minorHAnsi"/>
                <w:sz w:val="28"/>
                <w:szCs w:val="28"/>
              </w:rPr>
            </w:pPr>
            <w:r w:rsidRPr="00180063">
              <w:rPr>
                <w:rFonts w:cstheme="minorHAnsi"/>
                <w:sz w:val="28"/>
                <w:szCs w:val="28"/>
              </w:rPr>
              <w:t xml:space="preserve">Identifier et lever les </w:t>
            </w:r>
            <w:r w:rsidR="00644F5C">
              <w:rPr>
                <w:rFonts w:cstheme="minorHAnsi"/>
                <w:sz w:val="28"/>
                <w:szCs w:val="28"/>
              </w:rPr>
              <w:t>résistances existantes (</w:t>
            </w:r>
            <w:r w:rsidRPr="00180063">
              <w:rPr>
                <w:rFonts w:cstheme="minorHAnsi"/>
                <w:sz w:val="28"/>
                <w:szCs w:val="28"/>
              </w:rPr>
              <w:t>préjugés et réticences</w:t>
            </w:r>
            <w:r w:rsidR="00644F5C">
              <w:rPr>
                <w:rFonts w:cstheme="minorHAnsi"/>
                <w:sz w:val="28"/>
                <w:szCs w:val="28"/>
              </w:rPr>
              <w:t>)</w:t>
            </w:r>
          </w:p>
          <w:p w14:paraId="639A000E" w14:textId="77777777" w:rsidR="009A7157" w:rsidRPr="00180063" w:rsidRDefault="009A7157" w:rsidP="0033297E">
            <w:pPr>
              <w:pStyle w:val="Paragraphedeliste"/>
              <w:numPr>
                <w:ilvl w:val="0"/>
                <w:numId w:val="12"/>
              </w:numPr>
              <w:rPr>
                <w:rFonts w:cstheme="minorHAnsi"/>
                <w:sz w:val="28"/>
                <w:szCs w:val="28"/>
              </w:rPr>
            </w:pPr>
            <w:r w:rsidRPr="00180063">
              <w:rPr>
                <w:rFonts w:cstheme="minorHAnsi"/>
                <w:sz w:val="28"/>
                <w:szCs w:val="28"/>
              </w:rPr>
              <w:t>Identifier les intérêts en présence</w:t>
            </w:r>
          </w:p>
          <w:p w14:paraId="4A3452A7" w14:textId="26010E47" w:rsidR="00A57C08" w:rsidRPr="00180063" w:rsidRDefault="009A7157" w:rsidP="0033297E">
            <w:pPr>
              <w:pStyle w:val="Paragraphedeliste"/>
              <w:numPr>
                <w:ilvl w:val="0"/>
                <w:numId w:val="12"/>
              </w:numPr>
              <w:rPr>
                <w:rFonts w:cstheme="minorHAnsi"/>
                <w:sz w:val="28"/>
                <w:szCs w:val="28"/>
              </w:rPr>
            </w:pPr>
            <w:r w:rsidRPr="00180063">
              <w:rPr>
                <w:rFonts w:cstheme="minorHAnsi"/>
                <w:sz w:val="28"/>
                <w:szCs w:val="28"/>
              </w:rPr>
              <w:t>Identifier les enjeux et bénéfices communs</w:t>
            </w:r>
          </w:p>
        </w:tc>
      </w:tr>
      <w:tr w:rsidR="00301FE4" w:rsidRPr="00180063" w14:paraId="33E19925" w14:textId="77777777" w:rsidTr="00B65483">
        <w:trPr>
          <w:trHeight w:val="976"/>
        </w:trPr>
        <w:tc>
          <w:tcPr>
            <w:tcW w:w="2880" w:type="dxa"/>
            <w:vAlign w:val="center"/>
          </w:tcPr>
          <w:p w14:paraId="6FFD9466" w14:textId="35C32ED6" w:rsidR="00301FE4" w:rsidRPr="00180063" w:rsidRDefault="00301FE4" w:rsidP="0033297E">
            <w:pPr>
              <w:jc w:val="center"/>
              <w:rPr>
                <w:rFonts w:cstheme="minorHAnsi"/>
                <w:b/>
                <w:bCs/>
                <w:color w:val="ED7D31" w:themeColor="accent2"/>
                <w:sz w:val="28"/>
                <w:szCs w:val="28"/>
              </w:rPr>
            </w:pPr>
            <w:r>
              <w:rPr>
                <w:rFonts w:cstheme="minorHAnsi"/>
                <w:b/>
                <w:bCs/>
                <w:color w:val="ED7D31" w:themeColor="accent2"/>
                <w:sz w:val="28"/>
                <w:szCs w:val="28"/>
              </w:rPr>
              <w:t>Sujets abordés</w:t>
            </w:r>
          </w:p>
        </w:tc>
        <w:tc>
          <w:tcPr>
            <w:tcW w:w="6343" w:type="dxa"/>
            <w:vAlign w:val="center"/>
          </w:tcPr>
          <w:p w14:paraId="529669FD" w14:textId="77777777" w:rsidR="00301FE4" w:rsidRDefault="00301FE4" w:rsidP="00301FE4">
            <w:pPr>
              <w:pStyle w:val="Paragraphedeliste"/>
              <w:numPr>
                <w:ilvl w:val="0"/>
                <w:numId w:val="12"/>
              </w:numPr>
              <w:jc w:val="both"/>
              <w:rPr>
                <w:rFonts w:cstheme="minorHAnsi"/>
                <w:sz w:val="28"/>
                <w:szCs w:val="28"/>
              </w:rPr>
            </w:pPr>
            <w:r>
              <w:rPr>
                <w:rFonts w:cstheme="minorHAnsi"/>
                <w:sz w:val="28"/>
                <w:szCs w:val="28"/>
              </w:rPr>
              <w:t>Ecoute active</w:t>
            </w:r>
          </w:p>
          <w:p w14:paraId="6F6CFE8D" w14:textId="77777777" w:rsidR="00301FE4" w:rsidRDefault="00301FE4" w:rsidP="00301FE4">
            <w:pPr>
              <w:pStyle w:val="Paragraphedeliste"/>
              <w:numPr>
                <w:ilvl w:val="0"/>
                <w:numId w:val="12"/>
              </w:numPr>
              <w:jc w:val="both"/>
              <w:rPr>
                <w:rFonts w:cstheme="minorHAnsi"/>
                <w:sz w:val="28"/>
                <w:szCs w:val="28"/>
              </w:rPr>
            </w:pPr>
            <w:r>
              <w:rPr>
                <w:rFonts w:cstheme="minorHAnsi"/>
                <w:sz w:val="28"/>
                <w:szCs w:val="28"/>
              </w:rPr>
              <w:t>Expression des intérêts</w:t>
            </w:r>
          </w:p>
          <w:p w14:paraId="436E59CA" w14:textId="77777777" w:rsidR="00301FE4" w:rsidRDefault="00301FE4" w:rsidP="00301FE4">
            <w:pPr>
              <w:pStyle w:val="Paragraphedeliste"/>
              <w:numPr>
                <w:ilvl w:val="0"/>
                <w:numId w:val="12"/>
              </w:numPr>
              <w:jc w:val="both"/>
              <w:rPr>
                <w:rFonts w:cstheme="minorHAnsi"/>
                <w:sz w:val="28"/>
                <w:szCs w:val="28"/>
              </w:rPr>
            </w:pPr>
            <w:r>
              <w:rPr>
                <w:rFonts w:cstheme="minorHAnsi"/>
                <w:sz w:val="28"/>
                <w:szCs w:val="28"/>
              </w:rPr>
              <w:t>Reconnaître le point de vue de l’autre</w:t>
            </w:r>
          </w:p>
          <w:p w14:paraId="6E32F4AE" w14:textId="7B7769E1" w:rsidR="00301FE4" w:rsidRPr="00180063" w:rsidRDefault="00301FE4" w:rsidP="00301FE4">
            <w:pPr>
              <w:pStyle w:val="Paragraphedeliste"/>
              <w:numPr>
                <w:ilvl w:val="0"/>
                <w:numId w:val="12"/>
              </w:numPr>
              <w:rPr>
                <w:rFonts w:cstheme="minorHAnsi"/>
                <w:sz w:val="28"/>
                <w:szCs w:val="28"/>
              </w:rPr>
            </w:pPr>
            <w:r>
              <w:rPr>
                <w:rFonts w:cstheme="minorHAnsi"/>
                <w:sz w:val="28"/>
                <w:szCs w:val="28"/>
              </w:rPr>
              <w:t>Proposer une solution acceptable</w:t>
            </w:r>
          </w:p>
        </w:tc>
      </w:tr>
      <w:tr w:rsidR="008C346B" w:rsidRPr="00180063" w14:paraId="10D298CB" w14:textId="77777777" w:rsidTr="00B65483">
        <w:trPr>
          <w:trHeight w:val="976"/>
        </w:trPr>
        <w:tc>
          <w:tcPr>
            <w:tcW w:w="2880" w:type="dxa"/>
            <w:vAlign w:val="center"/>
          </w:tcPr>
          <w:p w14:paraId="40C3B910" w14:textId="4D601D14" w:rsidR="008C346B" w:rsidRPr="00180063" w:rsidRDefault="00B65483" w:rsidP="0033297E">
            <w:pPr>
              <w:jc w:val="center"/>
              <w:rPr>
                <w:rFonts w:cstheme="minorHAnsi"/>
                <w:b/>
                <w:bCs/>
                <w:color w:val="ED7D31" w:themeColor="accent2"/>
                <w:sz w:val="28"/>
                <w:szCs w:val="28"/>
              </w:rPr>
            </w:pPr>
            <w:r w:rsidRPr="00180063">
              <w:rPr>
                <w:rFonts w:cstheme="minorHAnsi"/>
                <w:b/>
                <w:bCs/>
                <w:color w:val="ED7D31" w:themeColor="accent2"/>
                <w:sz w:val="28"/>
                <w:szCs w:val="28"/>
              </w:rPr>
              <w:t>Secteur</w:t>
            </w:r>
          </w:p>
        </w:tc>
        <w:tc>
          <w:tcPr>
            <w:tcW w:w="6343" w:type="dxa"/>
            <w:vAlign w:val="center"/>
          </w:tcPr>
          <w:p w14:paraId="7A06F660" w14:textId="0A4872CA" w:rsidR="00B65483" w:rsidRPr="00180063" w:rsidRDefault="00B65483" w:rsidP="0033297E">
            <w:pPr>
              <w:pStyle w:val="Paragraphedeliste"/>
              <w:numPr>
                <w:ilvl w:val="0"/>
                <w:numId w:val="12"/>
              </w:numPr>
              <w:rPr>
                <w:rFonts w:cstheme="minorHAnsi"/>
                <w:sz w:val="28"/>
                <w:szCs w:val="28"/>
              </w:rPr>
            </w:pPr>
            <w:r w:rsidRPr="00180063">
              <w:rPr>
                <w:rFonts w:cstheme="minorHAnsi"/>
                <w:sz w:val="28"/>
                <w:szCs w:val="28"/>
              </w:rPr>
              <w:t xml:space="preserve">Secteur </w:t>
            </w:r>
            <w:r w:rsidR="00B03752">
              <w:rPr>
                <w:rFonts w:cstheme="minorHAnsi"/>
                <w:sz w:val="28"/>
                <w:szCs w:val="28"/>
              </w:rPr>
              <w:t>Société de services en ingénierie informatique</w:t>
            </w:r>
            <w:r w:rsidR="00D6476C">
              <w:rPr>
                <w:rFonts w:cstheme="minorHAnsi"/>
                <w:sz w:val="28"/>
                <w:szCs w:val="28"/>
              </w:rPr>
              <w:t xml:space="preserve"> </w:t>
            </w:r>
          </w:p>
          <w:p w14:paraId="2F9F642B" w14:textId="7826C6EB" w:rsidR="0093075B" w:rsidRPr="00180063" w:rsidRDefault="00B65483" w:rsidP="0033297E">
            <w:pPr>
              <w:pStyle w:val="Paragraphedeliste"/>
              <w:numPr>
                <w:ilvl w:val="0"/>
                <w:numId w:val="12"/>
              </w:numPr>
              <w:rPr>
                <w:rFonts w:cstheme="minorHAnsi"/>
                <w:sz w:val="28"/>
                <w:szCs w:val="28"/>
              </w:rPr>
            </w:pPr>
            <w:r w:rsidRPr="00180063">
              <w:rPr>
                <w:rFonts w:cstheme="minorHAnsi"/>
                <w:sz w:val="28"/>
                <w:szCs w:val="28"/>
              </w:rPr>
              <w:t>Egalité professionnelle</w:t>
            </w:r>
          </w:p>
        </w:tc>
      </w:tr>
      <w:tr w:rsidR="008C346B" w:rsidRPr="00180063" w14:paraId="2997F2CC" w14:textId="77777777" w:rsidTr="00B65483">
        <w:trPr>
          <w:trHeight w:val="878"/>
        </w:trPr>
        <w:tc>
          <w:tcPr>
            <w:tcW w:w="2880" w:type="dxa"/>
            <w:vAlign w:val="center"/>
          </w:tcPr>
          <w:p w14:paraId="29C98301" w14:textId="77777777"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Niveau</w:t>
            </w:r>
          </w:p>
        </w:tc>
        <w:tc>
          <w:tcPr>
            <w:tcW w:w="6343" w:type="dxa"/>
            <w:vAlign w:val="center"/>
          </w:tcPr>
          <w:p w14:paraId="32B374E3" w14:textId="6BB83F6B" w:rsidR="008C346B" w:rsidRPr="00180063" w:rsidRDefault="005266E8" w:rsidP="0033297E">
            <w:pPr>
              <w:pStyle w:val="Paragraphedeliste"/>
              <w:numPr>
                <w:ilvl w:val="0"/>
                <w:numId w:val="12"/>
              </w:numPr>
              <w:rPr>
                <w:rFonts w:cstheme="minorHAnsi"/>
                <w:sz w:val="28"/>
                <w:szCs w:val="28"/>
              </w:rPr>
            </w:pPr>
            <w:r w:rsidRPr="00180063">
              <w:rPr>
                <w:rFonts w:cstheme="minorHAnsi"/>
                <w:sz w:val="28"/>
                <w:szCs w:val="28"/>
              </w:rPr>
              <w:t>Tout public</w:t>
            </w:r>
          </w:p>
        </w:tc>
      </w:tr>
    </w:tbl>
    <w:p w14:paraId="68549B05" w14:textId="4501D821" w:rsidR="008C346B" w:rsidRDefault="008C346B" w:rsidP="0033297E">
      <w:pPr>
        <w:rPr>
          <w:rFonts w:cstheme="minorHAnsi"/>
          <w:sz w:val="24"/>
          <w:szCs w:val="24"/>
        </w:rPr>
      </w:pPr>
    </w:p>
    <w:p w14:paraId="07F19D4B" w14:textId="77777777" w:rsidR="002210A2" w:rsidRDefault="002210A2">
      <w:pPr>
        <w:spacing w:after="160" w:line="259" w:lineRule="auto"/>
        <w:rPr>
          <w:rFonts w:cstheme="minorHAnsi"/>
          <w:sz w:val="24"/>
          <w:szCs w:val="24"/>
        </w:rPr>
      </w:pPr>
    </w:p>
    <w:p w14:paraId="15FB9DAC" w14:textId="77777777" w:rsidR="002210A2" w:rsidRDefault="002210A2">
      <w:pPr>
        <w:spacing w:after="160" w:line="259" w:lineRule="auto"/>
        <w:rPr>
          <w:rFonts w:cstheme="minorHAnsi"/>
          <w:sz w:val="24"/>
          <w:szCs w:val="24"/>
        </w:rPr>
        <w:sectPr w:rsidR="002210A2">
          <w:headerReference w:type="default" r:id="rId13"/>
          <w:footerReference w:type="default" r:id="rId14"/>
          <w:pgSz w:w="11906" w:h="16838"/>
          <w:pgMar w:top="1417" w:right="1417" w:bottom="1417" w:left="1417" w:header="708" w:footer="708" w:gutter="0"/>
          <w:cols w:space="708"/>
          <w:docGrid w:linePitch="360"/>
        </w:sectPr>
      </w:pPr>
    </w:p>
    <w:p w14:paraId="6F812478" w14:textId="77777777" w:rsidR="00CF61FF" w:rsidRPr="00180063" w:rsidRDefault="00CF61FF" w:rsidP="0033297E">
      <w:pPr>
        <w:keepNext/>
        <w:keepLines/>
        <w:numPr>
          <w:ilvl w:val="0"/>
          <w:numId w:val="1"/>
        </w:numPr>
        <w:spacing w:before="240" w:after="240"/>
        <w:ind w:left="431" w:hanging="431"/>
        <w:jc w:val="both"/>
        <w:outlineLvl w:val="0"/>
        <w:rPr>
          <w:rFonts w:eastAsiaTheme="majorEastAsia" w:cstheme="minorHAnsi"/>
          <w:b/>
          <w:bCs/>
          <w:color w:val="ED7D31" w:themeColor="accent2"/>
          <w:sz w:val="36"/>
          <w:szCs w:val="36"/>
        </w:rPr>
      </w:pPr>
      <w:r w:rsidRPr="00180063">
        <w:rPr>
          <w:rFonts w:eastAsiaTheme="majorEastAsia" w:cstheme="minorHAnsi"/>
          <w:b/>
          <w:bCs/>
          <w:color w:val="ED7D31" w:themeColor="accent2"/>
          <w:sz w:val="36"/>
          <w:szCs w:val="36"/>
        </w:rPr>
        <w:lastRenderedPageBreak/>
        <w:t xml:space="preserve">Préalable </w:t>
      </w:r>
    </w:p>
    <w:p w14:paraId="01FC3373" w14:textId="5CE17996" w:rsidR="008C346B" w:rsidRPr="00180063" w:rsidRDefault="008C346B" w:rsidP="0033297E">
      <w:pPr>
        <w:jc w:val="both"/>
        <w:rPr>
          <w:rFonts w:cstheme="minorHAnsi"/>
          <w:sz w:val="24"/>
          <w:szCs w:val="24"/>
        </w:rPr>
      </w:pPr>
      <w:r w:rsidRPr="00180063">
        <w:rPr>
          <w:rFonts w:cstheme="minorHAnsi"/>
          <w:sz w:val="24"/>
          <w:szCs w:val="24"/>
        </w:rPr>
        <w:t xml:space="preserve">Ce jeu de simulation vise à familiariser les participants au stage de la formation commune à la négociation </w:t>
      </w:r>
      <w:r w:rsidR="009B775E" w:rsidRPr="00180063">
        <w:rPr>
          <w:rFonts w:cstheme="minorHAnsi"/>
          <w:sz w:val="24"/>
          <w:szCs w:val="24"/>
        </w:rPr>
        <w:t>basée</w:t>
      </w:r>
      <w:r w:rsidRPr="00180063">
        <w:rPr>
          <w:rFonts w:cstheme="minorHAnsi"/>
          <w:sz w:val="24"/>
          <w:szCs w:val="24"/>
        </w:rPr>
        <w:t xml:space="preserve"> sur les intérêts.</w:t>
      </w:r>
    </w:p>
    <w:p w14:paraId="434E70DC" w14:textId="70F38077" w:rsidR="008C346B" w:rsidRPr="00180063" w:rsidRDefault="008C346B" w:rsidP="0033297E">
      <w:pPr>
        <w:jc w:val="both"/>
        <w:rPr>
          <w:rFonts w:cstheme="minorHAnsi"/>
          <w:sz w:val="24"/>
          <w:szCs w:val="24"/>
        </w:rPr>
      </w:pPr>
      <w:r w:rsidRPr="00180063">
        <w:rPr>
          <w:rFonts w:cstheme="minorHAnsi"/>
          <w:sz w:val="24"/>
          <w:szCs w:val="24"/>
        </w:rPr>
        <w:t xml:space="preserve">Le jeu de </w:t>
      </w:r>
      <w:r w:rsidR="00513941" w:rsidRPr="00180063">
        <w:rPr>
          <w:rFonts w:cstheme="minorHAnsi"/>
          <w:sz w:val="24"/>
          <w:szCs w:val="24"/>
        </w:rPr>
        <w:t>simulation permet</w:t>
      </w:r>
      <w:r w:rsidRPr="00180063">
        <w:rPr>
          <w:rFonts w:cstheme="minorHAnsi"/>
          <w:sz w:val="24"/>
          <w:szCs w:val="24"/>
        </w:rPr>
        <w:t xml:space="preserve"> une mise en situation des participants qui, confrontés à des réalités complexes, sont amenés à faire des choix et à évaluer les différentes logiques d’acteurs à l’œuvre. </w:t>
      </w:r>
    </w:p>
    <w:p w14:paraId="334C769A" w14:textId="77777777" w:rsidR="008C346B" w:rsidRPr="00180063" w:rsidRDefault="008C346B" w:rsidP="0033297E">
      <w:pPr>
        <w:jc w:val="both"/>
        <w:rPr>
          <w:rFonts w:cstheme="minorHAnsi"/>
          <w:sz w:val="24"/>
          <w:szCs w:val="24"/>
        </w:rPr>
      </w:pPr>
      <w:r w:rsidRPr="00180063">
        <w:rPr>
          <w:rFonts w:cstheme="minorHAnsi"/>
          <w:sz w:val="24"/>
          <w:szCs w:val="24"/>
        </w:rPr>
        <w:t xml:space="preserve">De plus, une grande place est laissée aux initiatives des joueurs, ce qui rend chaque partie unique. </w:t>
      </w:r>
    </w:p>
    <w:p w14:paraId="176EB1C9" w14:textId="77777777" w:rsidR="008C346B" w:rsidRPr="00180063" w:rsidRDefault="008C346B" w:rsidP="0033297E">
      <w:pPr>
        <w:jc w:val="both"/>
        <w:rPr>
          <w:rFonts w:cstheme="minorHAnsi"/>
          <w:sz w:val="24"/>
          <w:szCs w:val="24"/>
        </w:rPr>
      </w:pPr>
      <w:r w:rsidRPr="00180063">
        <w:rPr>
          <w:rFonts w:cstheme="minorHAnsi"/>
          <w:sz w:val="24"/>
          <w:szCs w:val="24"/>
        </w:rPr>
        <w:t xml:space="preserve">Le jeu peut se suffire à lui-même avec une phase de bilan. </w:t>
      </w:r>
    </w:p>
    <w:p w14:paraId="0CA73C92" w14:textId="29D46A80" w:rsidR="008C346B" w:rsidRDefault="008C346B" w:rsidP="0033297E">
      <w:pPr>
        <w:jc w:val="both"/>
        <w:rPr>
          <w:rFonts w:cstheme="minorHAnsi"/>
          <w:sz w:val="24"/>
          <w:szCs w:val="24"/>
        </w:rPr>
      </w:pPr>
      <w:r w:rsidRPr="00180063">
        <w:rPr>
          <w:rFonts w:cstheme="minorHAnsi"/>
          <w:sz w:val="24"/>
          <w:szCs w:val="24"/>
        </w:rPr>
        <w:t>Cette dernière étape permet à chaque joueur d’assimiler un certain nombre de messages clefs.</w:t>
      </w:r>
    </w:p>
    <w:p w14:paraId="55067A87" w14:textId="74977890" w:rsidR="00F56F02" w:rsidRDefault="00F56F02" w:rsidP="0033297E">
      <w:pPr>
        <w:jc w:val="both"/>
        <w:rPr>
          <w:rFonts w:cstheme="minorHAnsi"/>
          <w:sz w:val="24"/>
          <w:szCs w:val="24"/>
        </w:rPr>
      </w:pPr>
    </w:p>
    <w:p w14:paraId="2A9F311E" w14:textId="7B2AC4E3" w:rsidR="00F56F02" w:rsidRDefault="00524EBA" w:rsidP="00F56F02">
      <w:pPr>
        <w:keepNext/>
        <w:keepLines/>
        <w:numPr>
          <w:ilvl w:val="0"/>
          <w:numId w:val="1"/>
        </w:numPr>
        <w:spacing w:before="240" w:after="240"/>
        <w:ind w:left="431" w:hanging="431"/>
        <w:jc w:val="both"/>
        <w:outlineLvl w:val="0"/>
        <w:rPr>
          <w:rFonts w:eastAsiaTheme="majorEastAsia" w:cstheme="minorHAnsi"/>
          <w:b/>
          <w:bCs/>
          <w:color w:val="ED7D31" w:themeColor="accent2"/>
          <w:sz w:val="36"/>
          <w:szCs w:val="36"/>
        </w:rPr>
      </w:pPr>
      <w:r>
        <w:rPr>
          <w:rFonts w:eastAsiaTheme="majorEastAsia" w:cstheme="minorHAnsi"/>
          <w:b/>
          <w:bCs/>
          <w:color w:val="ED7D31" w:themeColor="accent2"/>
          <w:sz w:val="36"/>
          <w:szCs w:val="36"/>
        </w:rPr>
        <w:t>L’</w:t>
      </w:r>
      <w:r w:rsidR="00F56F02" w:rsidRPr="00F56F02">
        <w:rPr>
          <w:rFonts w:eastAsiaTheme="majorEastAsia" w:cstheme="minorHAnsi"/>
          <w:b/>
          <w:bCs/>
          <w:color w:val="ED7D31" w:themeColor="accent2"/>
          <w:sz w:val="36"/>
          <w:szCs w:val="36"/>
        </w:rPr>
        <w:t>égalité professionnelle</w:t>
      </w:r>
      <w:r w:rsidR="00340F30">
        <w:rPr>
          <w:rStyle w:val="Appelnotedebasdep"/>
          <w:rFonts w:eastAsiaTheme="majorEastAsia" w:cstheme="minorHAnsi"/>
          <w:b/>
          <w:bCs/>
          <w:color w:val="ED7D31" w:themeColor="accent2"/>
          <w:sz w:val="36"/>
          <w:szCs w:val="36"/>
        </w:rPr>
        <w:footnoteReference w:id="2"/>
      </w:r>
      <w:r w:rsidR="00F56F02" w:rsidRPr="00F56F02">
        <w:rPr>
          <w:rFonts w:eastAsiaTheme="majorEastAsia" w:cstheme="minorHAnsi"/>
          <w:b/>
          <w:bCs/>
          <w:color w:val="ED7D31" w:themeColor="accent2"/>
          <w:sz w:val="36"/>
          <w:szCs w:val="36"/>
        </w:rPr>
        <w:t xml:space="preserve"> </w:t>
      </w:r>
    </w:p>
    <w:p w14:paraId="32D0287C" w14:textId="0D8F2ADD" w:rsidR="00524EBA" w:rsidRPr="00221F19" w:rsidRDefault="00221F19" w:rsidP="00221F19">
      <w:pPr>
        <w:pStyle w:val="Titre2"/>
      </w:pPr>
      <w:r w:rsidRPr="00221F19">
        <w:t xml:space="preserve">2.1 </w:t>
      </w:r>
      <w:r w:rsidR="006364DD" w:rsidRPr="00221F19">
        <w:t>Négocier un accord pour l’égalité professionnelle</w:t>
      </w:r>
    </w:p>
    <w:p w14:paraId="10B65514" w14:textId="7D2E81B6" w:rsidR="00F56F02" w:rsidRPr="00F56F02" w:rsidRDefault="00F56F02" w:rsidP="00491190">
      <w:pPr>
        <w:shd w:val="clear" w:color="auto" w:fill="E7E6E6" w:themeFill="background2"/>
        <w:ind w:left="567" w:right="567"/>
        <w:jc w:val="both"/>
        <w:rPr>
          <w:rFonts w:cstheme="minorHAnsi"/>
          <w:sz w:val="24"/>
          <w:szCs w:val="24"/>
        </w:rPr>
      </w:pPr>
      <w:r w:rsidRPr="00F56F02">
        <w:rPr>
          <w:rFonts w:cstheme="minorHAnsi"/>
          <w:sz w:val="24"/>
          <w:szCs w:val="24"/>
        </w:rPr>
        <w:t>L’égalité professionnelle</w:t>
      </w:r>
      <w:r w:rsidR="00491190">
        <w:rPr>
          <w:rStyle w:val="Appelnotedebasdep"/>
          <w:rFonts w:cstheme="minorHAnsi"/>
          <w:sz w:val="24"/>
          <w:szCs w:val="24"/>
        </w:rPr>
        <w:footnoteReference w:id="3"/>
      </w:r>
      <w:r w:rsidRPr="00F56F02">
        <w:rPr>
          <w:rFonts w:cstheme="minorHAnsi"/>
          <w:sz w:val="24"/>
          <w:szCs w:val="24"/>
        </w:rPr>
        <w:t xml:space="preserve"> (EP) dans l’entreprise désigne l’égalité de traitement entre les femmes et les hommes en termes d’accès à l’emploi, à la formation, à la mobilité et à la promotion ou en termes d’égalité salariale.</w:t>
      </w:r>
    </w:p>
    <w:p w14:paraId="3DEA8B0D" w14:textId="08F0B749" w:rsidR="00F56F02" w:rsidRPr="00F56F02" w:rsidRDefault="00F56F02" w:rsidP="00491190">
      <w:pPr>
        <w:shd w:val="clear" w:color="auto" w:fill="E7E6E6" w:themeFill="background2"/>
        <w:ind w:left="567" w:right="567"/>
        <w:jc w:val="both"/>
        <w:rPr>
          <w:rFonts w:cstheme="minorHAnsi"/>
          <w:sz w:val="24"/>
          <w:szCs w:val="24"/>
        </w:rPr>
      </w:pPr>
      <w:r w:rsidRPr="00F56F02">
        <w:rPr>
          <w:rFonts w:cstheme="minorHAnsi"/>
          <w:sz w:val="24"/>
          <w:szCs w:val="24"/>
        </w:rPr>
        <w:t>Ainsi parler de l’égalité professionnelle, c’</w:t>
      </w:r>
      <w:proofErr w:type="spellStart"/>
      <w:r w:rsidRPr="00F56F02">
        <w:rPr>
          <w:rFonts w:cstheme="minorHAnsi"/>
          <w:sz w:val="24"/>
          <w:szCs w:val="24"/>
        </w:rPr>
        <w:t>est</w:t>
      </w:r>
      <w:proofErr w:type="spellEnd"/>
      <w:r w:rsidRPr="00F56F02">
        <w:rPr>
          <w:rFonts w:cstheme="minorHAnsi"/>
          <w:sz w:val="24"/>
          <w:szCs w:val="24"/>
        </w:rPr>
        <w:t xml:space="preserve"> s’intéresser à 9 domaines d’action : embauche, formation, promotion professionnelle, qualification, classification, conditions de travail, sécurité et santé au travail, rémunération effective et articulation entre la vie professionnelle et la vie personnelle et familiale</w:t>
      </w:r>
      <w:r w:rsidR="00491190">
        <w:rPr>
          <w:rStyle w:val="Appelnotedebasdep"/>
          <w:rFonts w:cstheme="minorHAnsi"/>
          <w:sz w:val="24"/>
          <w:szCs w:val="24"/>
        </w:rPr>
        <w:footnoteReference w:id="4"/>
      </w:r>
      <w:r w:rsidRPr="00F56F02">
        <w:rPr>
          <w:rFonts w:cstheme="minorHAnsi"/>
          <w:sz w:val="24"/>
          <w:szCs w:val="24"/>
        </w:rPr>
        <w:t>.</w:t>
      </w:r>
    </w:p>
    <w:p w14:paraId="69E540B2" w14:textId="77777777" w:rsidR="00F56F02" w:rsidRPr="00F56F02" w:rsidRDefault="00F56F02" w:rsidP="00491190">
      <w:pPr>
        <w:shd w:val="clear" w:color="auto" w:fill="E7E6E6" w:themeFill="background2"/>
        <w:ind w:left="567" w:right="567"/>
        <w:jc w:val="both"/>
        <w:rPr>
          <w:rFonts w:cstheme="minorHAnsi"/>
          <w:sz w:val="24"/>
          <w:szCs w:val="24"/>
        </w:rPr>
      </w:pPr>
    </w:p>
    <w:p w14:paraId="1AEFD7BD" w14:textId="77777777" w:rsidR="00F56F02" w:rsidRPr="00F56F02" w:rsidRDefault="00F56F02" w:rsidP="00491190">
      <w:pPr>
        <w:shd w:val="clear" w:color="auto" w:fill="E7E6E6" w:themeFill="background2"/>
        <w:ind w:left="567" w:right="567"/>
        <w:jc w:val="both"/>
        <w:rPr>
          <w:rFonts w:cstheme="minorHAnsi"/>
          <w:sz w:val="24"/>
          <w:szCs w:val="24"/>
        </w:rPr>
      </w:pPr>
      <w:r w:rsidRPr="00F56F02">
        <w:rPr>
          <w:rFonts w:cstheme="minorHAnsi"/>
          <w:sz w:val="24"/>
          <w:szCs w:val="24"/>
        </w:rPr>
        <w:t xml:space="preserve">Afin de lutter contre les inégalités professionnelles, les entreprises de 50 salariés et plus doivent être couvertes par un accord (ou, à défaut, un plan d’action). </w:t>
      </w:r>
    </w:p>
    <w:p w14:paraId="7E3436C9" w14:textId="2BDD78D8" w:rsidR="00F56F02" w:rsidRPr="00F56F02" w:rsidRDefault="00F56F02" w:rsidP="00491190">
      <w:pPr>
        <w:shd w:val="clear" w:color="auto" w:fill="E7E6E6" w:themeFill="background2"/>
        <w:ind w:left="567" w:right="567"/>
        <w:jc w:val="both"/>
        <w:rPr>
          <w:rFonts w:cstheme="minorHAnsi"/>
          <w:sz w:val="24"/>
          <w:szCs w:val="24"/>
        </w:rPr>
      </w:pPr>
      <w:r w:rsidRPr="00F56F02">
        <w:rPr>
          <w:rFonts w:cstheme="minorHAnsi"/>
          <w:sz w:val="24"/>
          <w:szCs w:val="24"/>
        </w:rPr>
        <w:t xml:space="preserve">Pour parvenir à un accord, une négociation collective doit être engagée avec les partenaires sociaux. Cette négociation doit s’appuyer sur un « diagnostic de situation comparée », c’est-à-dire un état des lieux en matière d’égalité professionnelle dans l’organisation associé à l’analyse des écarts de situation entre les femmes et les hommes. </w:t>
      </w:r>
    </w:p>
    <w:p w14:paraId="3426C803" w14:textId="2BC15354" w:rsidR="00F56F02" w:rsidRPr="00F56F02" w:rsidRDefault="00F56F02" w:rsidP="00491190">
      <w:pPr>
        <w:shd w:val="clear" w:color="auto" w:fill="E7E6E6" w:themeFill="background2"/>
        <w:ind w:left="567" w:right="567"/>
        <w:jc w:val="both"/>
        <w:rPr>
          <w:rFonts w:cstheme="minorHAnsi"/>
          <w:sz w:val="24"/>
          <w:szCs w:val="24"/>
        </w:rPr>
      </w:pPr>
      <w:r w:rsidRPr="00F56F02">
        <w:rPr>
          <w:rFonts w:cstheme="minorHAnsi"/>
          <w:sz w:val="24"/>
          <w:szCs w:val="24"/>
        </w:rPr>
        <w:t>Ces constats doivent d’une part, se baser sur des données chiffrées concernant les domaines de l’EP, qui se trouvent dans la Base de données économiques et sociales (BDES) ; d’autre part sur des remontées des situations concrètes de travail, accessibles au moyen d’enquêtes, d’entretiens, d’observation, etc.</w:t>
      </w:r>
    </w:p>
    <w:p w14:paraId="4ED3F2D5" w14:textId="77777777" w:rsidR="00F56F02" w:rsidRPr="00F56F02" w:rsidRDefault="00F56F02" w:rsidP="00491190">
      <w:pPr>
        <w:shd w:val="clear" w:color="auto" w:fill="E7E6E6" w:themeFill="background2"/>
        <w:ind w:left="567" w:right="567"/>
        <w:jc w:val="both"/>
        <w:rPr>
          <w:rFonts w:cstheme="minorHAnsi"/>
          <w:sz w:val="24"/>
          <w:szCs w:val="24"/>
        </w:rPr>
      </w:pPr>
    </w:p>
    <w:p w14:paraId="3417A3C1" w14:textId="77777777" w:rsidR="00F56F02" w:rsidRPr="00F56F02" w:rsidRDefault="00F56F02" w:rsidP="00491190">
      <w:pPr>
        <w:shd w:val="clear" w:color="auto" w:fill="E7E6E6" w:themeFill="background2"/>
        <w:ind w:left="567" w:right="567"/>
        <w:jc w:val="both"/>
        <w:rPr>
          <w:rFonts w:cstheme="minorHAnsi"/>
          <w:sz w:val="24"/>
          <w:szCs w:val="24"/>
        </w:rPr>
      </w:pPr>
      <w:r w:rsidRPr="00F56F02">
        <w:rPr>
          <w:rFonts w:cstheme="minorHAnsi"/>
          <w:sz w:val="24"/>
          <w:szCs w:val="24"/>
        </w:rPr>
        <w:t xml:space="preserve">L’accord (ou à défaut, le plan d’action) doit porter sur au moins 3 des 9 domaines d’action pour les entreprises de 50 à 299 salariés et au moins 4 des 9 domaines d’actions pour les entreprises de plus de 300 salariés, la rémunération étant un domaine d’action obligatoire. </w:t>
      </w:r>
    </w:p>
    <w:p w14:paraId="09F1FCCE" w14:textId="32A68FA3" w:rsidR="00F56F02" w:rsidRPr="00F56F02" w:rsidRDefault="00F56F02" w:rsidP="00491190">
      <w:pPr>
        <w:shd w:val="clear" w:color="auto" w:fill="E7E6E6" w:themeFill="background2"/>
        <w:ind w:left="567" w:right="567"/>
        <w:jc w:val="both"/>
        <w:rPr>
          <w:rFonts w:cstheme="minorHAnsi"/>
          <w:sz w:val="24"/>
          <w:szCs w:val="24"/>
        </w:rPr>
      </w:pPr>
      <w:r w:rsidRPr="00F56F02">
        <w:rPr>
          <w:rFonts w:cstheme="minorHAnsi"/>
          <w:sz w:val="24"/>
          <w:szCs w:val="24"/>
        </w:rPr>
        <w:t>Il doit comprendre des objectifs et des mesures permettant de réduire les écarts de rémunération et les différences de déroulement de carrière entre les femmes et les hommes.</w:t>
      </w:r>
    </w:p>
    <w:p w14:paraId="71F91F40" w14:textId="77777777" w:rsidR="00F56F02" w:rsidRPr="00180063" w:rsidRDefault="00F56F02" w:rsidP="0033297E">
      <w:pPr>
        <w:jc w:val="both"/>
        <w:rPr>
          <w:rFonts w:cstheme="minorHAnsi"/>
          <w:sz w:val="24"/>
          <w:szCs w:val="24"/>
        </w:rPr>
      </w:pPr>
    </w:p>
    <w:p w14:paraId="7308FEBA" w14:textId="5D4841D5" w:rsidR="003E36A3" w:rsidRDefault="00221F19" w:rsidP="00221F19">
      <w:pPr>
        <w:pStyle w:val="Titre2"/>
        <w:rPr>
          <w:sz w:val="24"/>
          <w:szCs w:val="24"/>
        </w:rPr>
      </w:pPr>
      <w:r>
        <w:t xml:space="preserve">2.2 </w:t>
      </w:r>
      <w:r w:rsidR="006364DD" w:rsidRPr="003E36A3">
        <w:t>Index</w:t>
      </w:r>
      <w:r w:rsidR="003E36A3" w:rsidRPr="003E36A3">
        <w:t xml:space="preserve"> de l’Egalité Homme Femme</w:t>
      </w:r>
      <w:r w:rsidR="003E36A3" w:rsidRPr="003E36A3">
        <w:rPr>
          <w:sz w:val="24"/>
          <w:szCs w:val="24"/>
        </w:rPr>
        <w:t xml:space="preserve"> </w:t>
      </w:r>
    </w:p>
    <w:p w14:paraId="37F48EF4" w14:textId="38D4A41B" w:rsidR="00BF18CC" w:rsidRDefault="00BF18CC" w:rsidP="00BF18CC">
      <w:pPr>
        <w:pStyle w:val="Titre3"/>
      </w:pPr>
      <w:r>
        <w:t>Présentation</w:t>
      </w:r>
    </w:p>
    <w:p w14:paraId="50A86378" w14:textId="56352B01" w:rsidR="00BF18CC" w:rsidRDefault="0085397D" w:rsidP="00BF18CC">
      <w:pPr>
        <w:jc w:val="center"/>
      </w:pPr>
      <w:r>
        <w:rPr>
          <w:noProof/>
        </w:rPr>
        <w:drawing>
          <wp:inline distT="0" distB="0" distL="0" distR="0" wp14:anchorId="73686936" wp14:editId="1FCD8B16">
            <wp:extent cx="5834276" cy="2334895"/>
            <wp:effectExtent l="0" t="0" r="0" b="825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7678" cy="2340259"/>
                    </a:xfrm>
                    <a:prstGeom prst="rect">
                      <a:avLst/>
                    </a:prstGeom>
                    <a:noFill/>
                  </pic:spPr>
                </pic:pic>
              </a:graphicData>
            </a:graphic>
          </wp:inline>
        </w:drawing>
      </w:r>
    </w:p>
    <w:p w14:paraId="0835202A" w14:textId="77777777" w:rsidR="005532A9" w:rsidRDefault="005532A9" w:rsidP="009E2678"/>
    <w:p w14:paraId="7016372D" w14:textId="6A1D4CFD" w:rsidR="00BF18CC" w:rsidRPr="00BF18CC" w:rsidRDefault="00B810D8" w:rsidP="00B810D8">
      <w:pPr>
        <w:pStyle w:val="Titre3"/>
      </w:pPr>
      <w:r w:rsidRPr="00B810D8">
        <w:t>Critères et Scores attribués en fonction des effectifs</w:t>
      </w:r>
    </w:p>
    <w:p w14:paraId="06CB6AA2" w14:textId="20AC6DAE" w:rsidR="00491190" w:rsidRDefault="00770882" w:rsidP="003E36A3">
      <w:r>
        <w:rPr>
          <w:noProof/>
        </w:rPr>
        <w:drawing>
          <wp:inline distT="0" distB="0" distL="0" distR="0" wp14:anchorId="0E4A09DB" wp14:editId="25E229E7">
            <wp:extent cx="5781430" cy="2599608"/>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01566" cy="2608662"/>
                    </a:xfrm>
                    <a:prstGeom prst="rect">
                      <a:avLst/>
                    </a:prstGeom>
                    <a:noFill/>
                  </pic:spPr>
                </pic:pic>
              </a:graphicData>
            </a:graphic>
          </wp:inline>
        </w:drawing>
      </w:r>
      <w:r w:rsidR="00491190">
        <w:br w:type="page"/>
      </w:r>
    </w:p>
    <w:p w14:paraId="6EAA8998" w14:textId="77777777" w:rsidR="007E01DB" w:rsidRPr="006313D7" w:rsidRDefault="007E01DB" w:rsidP="007E01DB">
      <w:pPr>
        <w:keepNext/>
        <w:keepLines/>
        <w:numPr>
          <w:ilvl w:val="0"/>
          <w:numId w:val="1"/>
        </w:numPr>
        <w:spacing w:before="240" w:after="240"/>
        <w:ind w:left="431" w:hanging="431"/>
        <w:jc w:val="both"/>
        <w:outlineLvl w:val="0"/>
        <w:rPr>
          <w:rFonts w:eastAsia="SimHei" w:cstheme="minorHAnsi"/>
          <w:b/>
          <w:bCs/>
          <w:color w:val="ED7D31" w:themeColor="accent2"/>
          <w:sz w:val="36"/>
          <w:szCs w:val="36"/>
        </w:rPr>
      </w:pPr>
      <w:bookmarkStart w:id="0" w:name="_Toc57898277"/>
      <w:r w:rsidRPr="006313D7">
        <w:rPr>
          <w:rFonts w:eastAsia="SimHei" w:cstheme="minorHAnsi"/>
          <w:b/>
          <w:bCs/>
          <w:color w:val="ED7D31" w:themeColor="accent2"/>
          <w:sz w:val="36"/>
          <w:szCs w:val="36"/>
        </w:rPr>
        <w:t>Les consignes aux participants</w:t>
      </w:r>
      <w:bookmarkEnd w:id="0"/>
    </w:p>
    <w:p w14:paraId="1F6D6E14" w14:textId="67E89378" w:rsidR="007E01DB" w:rsidRPr="00A82E01" w:rsidRDefault="007E01DB" w:rsidP="007E01DB">
      <w:pPr>
        <w:pStyle w:val="Titre2"/>
        <w:rPr>
          <w:b w:val="0"/>
          <w:bCs w:val="0"/>
        </w:rPr>
      </w:pPr>
      <w:bookmarkStart w:id="1" w:name="_Toc57898284"/>
      <w:r>
        <w:t xml:space="preserve">3.1 </w:t>
      </w:r>
      <w:r w:rsidRPr="00A82E01">
        <w:t xml:space="preserve">Fiche confidentielle </w:t>
      </w:r>
      <w:bookmarkEnd w:id="1"/>
      <w:r w:rsidRPr="00A82E01">
        <w:t xml:space="preserve">Directrice – les enjeux </w:t>
      </w:r>
    </w:p>
    <w:p w14:paraId="4424B16F" w14:textId="77777777" w:rsidR="007E01DB" w:rsidRPr="000D079D" w:rsidRDefault="007E01DB" w:rsidP="007E01DB">
      <w:pPr>
        <w:jc w:val="both"/>
        <w:rPr>
          <w:rFonts w:cstheme="minorHAnsi"/>
          <w:sz w:val="24"/>
          <w:szCs w:val="24"/>
        </w:rPr>
      </w:pPr>
      <w:bookmarkStart w:id="2" w:name="_Hlk58416902"/>
      <w:r w:rsidRPr="000D079D">
        <w:rPr>
          <w:rFonts w:cstheme="minorHAnsi"/>
          <w:sz w:val="24"/>
          <w:szCs w:val="24"/>
        </w:rPr>
        <w:t xml:space="preserve">Vous êtes, Mme Sarah BICHAME, Directrice associée de </w:t>
      </w:r>
      <w:proofErr w:type="spellStart"/>
      <w:r w:rsidRPr="000D079D">
        <w:rPr>
          <w:rFonts w:cstheme="minorHAnsi"/>
          <w:sz w:val="24"/>
          <w:szCs w:val="24"/>
        </w:rPr>
        <w:t>Blutt</w:t>
      </w:r>
      <w:proofErr w:type="spellEnd"/>
      <w:r w:rsidRPr="000D079D">
        <w:rPr>
          <w:rFonts w:cstheme="minorHAnsi"/>
          <w:sz w:val="24"/>
          <w:szCs w:val="24"/>
        </w:rPr>
        <w:t xml:space="preserve">, </w:t>
      </w:r>
      <w:r>
        <w:rPr>
          <w:rFonts w:cstheme="minorHAnsi"/>
          <w:sz w:val="24"/>
          <w:szCs w:val="24"/>
        </w:rPr>
        <w:t>société de services en ingénierie informatique</w:t>
      </w:r>
      <w:r w:rsidRPr="000D079D">
        <w:rPr>
          <w:rFonts w:cstheme="minorHAnsi"/>
          <w:sz w:val="24"/>
          <w:szCs w:val="24"/>
        </w:rPr>
        <w:t xml:space="preserve"> (SSI</w:t>
      </w:r>
      <w:r>
        <w:rPr>
          <w:rFonts w:cstheme="minorHAnsi"/>
          <w:sz w:val="24"/>
          <w:szCs w:val="24"/>
        </w:rPr>
        <w:t>I</w:t>
      </w:r>
      <w:r w:rsidRPr="000D079D">
        <w:rPr>
          <w:rFonts w:cstheme="minorHAnsi"/>
          <w:sz w:val="24"/>
          <w:szCs w:val="24"/>
        </w:rPr>
        <w:t xml:space="preserve">), située à Tours, qui emploie 287 salariés.  </w:t>
      </w:r>
    </w:p>
    <w:bookmarkEnd w:id="2"/>
    <w:p w14:paraId="4EB7C3B1" w14:textId="77777777" w:rsidR="007E01DB" w:rsidRPr="000D079D" w:rsidRDefault="007E01DB" w:rsidP="007E01DB">
      <w:pPr>
        <w:jc w:val="both"/>
        <w:rPr>
          <w:rFonts w:eastAsia="Times New Roman"/>
          <w:sz w:val="24"/>
          <w:szCs w:val="24"/>
        </w:rPr>
      </w:pPr>
      <w:r w:rsidRPr="000D079D">
        <w:rPr>
          <w:rFonts w:eastAsia="Times New Roman"/>
          <w:sz w:val="24"/>
          <w:szCs w:val="24"/>
        </w:rPr>
        <w:t xml:space="preserve">Première et seule femme au sein du Comité de Direction de l'entreprise depuis plusieurs années, vous avez franchi </w:t>
      </w:r>
      <w:r>
        <w:rPr>
          <w:rFonts w:eastAsia="Times New Roman"/>
          <w:sz w:val="24"/>
          <w:szCs w:val="24"/>
        </w:rPr>
        <w:t xml:space="preserve">un à un </w:t>
      </w:r>
      <w:r w:rsidRPr="000D079D">
        <w:rPr>
          <w:rFonts w:eastAsia="Times New Roman"/>
          <w:sz w:val="24"/>
          <w:szCs w:val="24"/>
        </w:rPr>
        <w:t>tous les échelons hiérarchiques. Votre parcours et votre progression ont requis de vous adapter à des collectifs majoritairement masculins.</w:t>
      </w:r>
    </w:p>
    <w:p w14:paraId="7ADB4B5E" w14:textId="77777777" w:rsidR="007E01DB" w:rsidRDefault="007E01DB" w:rsidP="007E01DB">
      <w:pPr>
        <w:jc w:val="both"/>
        <w:rPr>
          <w:rFonts w:eastAsia="Times New Roman"/>
          <w:sz w:val="24"/>
          <w:szCs w:val="24"/>
        </w:rPr>
      </w:pPr>
    </w:p>
    <w:p w14:paraId="49E74ED5" w14:textId="77777777" w:rsidR="007E01DB" w:rsidRDefault="007E01DB" w:rsidP="007E01DB">
      <w:pPr>
        <w:jc w:val="both"/>
        <w:rPr>
          <w:rFonts w:eastAsia="Times New Roman"/>
          <w:sz w:val="24"/>
          <w:szCs w:val="24"/>
        </w:rPr>
      </w:pPr>
      <w:r w:rsidRPr="000D079D">
        <w:rPr>
          <w:rFonts w:eastAsia="Times New Roman"/>
          <w:sz w:val="24"/>
          <w:szCs w:val="24"/>
        </w:rPr>
        <w:t xml:space="preserve">Pour vous, l'index de l’égalité femme homme représente une obligation réglementaire supplémentaire. Vous admettez certaines disparités, </w:t>
      </w:r>
      <w:r>
        <w:rPr>
          <w:rFonts w:eastAsia="Times New Roman"/>
          <w:sz w:val="24"/>
          <w:szCs w:val="24"/>
        </w:rPr>
        <w:t xml:space="preserve">mais ne souhaitait pas vous engager sur tous les indicateurs ayant obtenu </w:t>
      </w:r>
      <w:r w:rsidRPr="000D079D">
        <w:rPr>
          <w:rFonts w:eastAsia="Times New Roman"/>
          <w:sz w:val="24"/>
          <w:szCs w:val="24"/>
        </w:rPr>
        <w:t>les résultats les moins bons de l'index : augmentations des femmes après congé maternité, promotions, nombre de femmes parmi les 10 rémunérations les plus importantes.</w:t>
      </w:r>
    </w:p>
    <w:p w14:paraId="49C81A9E" w14:textId="77777777" w:rsidR="007E01DB" w:rsidRPr="000D079D" w:rsidRDefault="007E01DB" w:rsidP="007E01DB">
      <w:pPr>
        <w:jc w:val="both"/>
        <w:rPr>
          <w:rFonts w:eastAsia="Times New Roman"/>
          <w:sz w:val="24"/>
          <w:szCs w:val="24"/>
        </w:rPr>
      </w:pPr>
      <w:r>
        <w:rPr>
          <w:rFonts w:eastAsia="Times New Roman"/>
          <w:sz w:val="24"/>
          <w:szCs w:val="24"/>
        </w:rPr>
        <w:t>Vous venez d’apprendre que l’</w:t>
      </w:r>
      <w:r w:rsidRPr="00622433">
        <w:rPr>
          <w:rFonts w:eastAsia="Times New Roman"/>
          <w:sz w:val="24"/>
          <w:szCs w:val="24"/>
        </w:rPr>
        <w:t>Assemblée nationale a voté une proposition de loi promettant des quotas pour imposer davantage de femmes aux postes de direction des grandes entreprises.</w:t>
      </w:r>
      <w:r>
        <w:rPr>
          <w:rFonts w:eastAsia="Times New Roman"/>
          <w:sz w:val="24"/>
          <w:szCs w:val="24"/>
        </w:rPr>
        <w:t xml:space="preserve"> </w:t>
      </w:r>
    </w:p>
    <w:p w14:paraId="1CB2060D" w14:textId="77777777" w:rsidR="007E01DB" w:rsidRPr="000D079D" w:rsidRDefault="007E01DB" w:rsidP="007E01DB">
      <w:pPr>
        <w:jc w:val="both"/>
        <w:rPr>
          <w:rFonts w:eastAsia="Times New Roman"/>
          <w:sz w:val="24"/>
          <w:szCs w:val="24"/>
        </w:rPr>
      </w:pPr>
      <w:r w:rsidRPr="000D079D">
        <w:rPr>
          <w:rFonts w:cstheme="minorHAnsi"/>
          <w:sz w:val="24"/>
          <w:szCs w:val="24"/>
        </w:rPr>
        <w:t>Vous allez recevoir</w:t>
      </w:r>
      <w:r>
        <w:rPr>
          <w:rFonts w:cstheme="minorHAnsi"/>
          <w:sz w:val="24"/>
          <w:szCs w:val="24"/>
        </w:rPr>
        <w:t xml:space="preserve">, au côté de votre DRH, </w:t>
      </w:r>
      <w:r w:rsidRPr="000D079D">
        <w:rPr>
          <w:rFonts w:cstheme="minorHAnsi"/>
          <w:sz w:val="24"/>
          <w:szCs w:val="24"/>
        </w:rPr>
        <w:t xml:space="preserve">les Délégués Syndicaux (DS) de votre entreprise, Mme Rachel JOLIE et M. M. Jean-Jacques CHOLET. Un bon niveau de dialogue social s’est progressivement construit. </w:t>
      </w:r>
    </w:p>
    <w:p w14:paraId="749EF4B7" w14:textId="77777777" w:rsidR="007E01DB" w:rsidRDefault="007E01DB" w:rsidP="007E01DB">
      <w:pPr>
        <w:jc w:val="both"/>
        <w:rPr>
          <w:rFonts w:cstheme="minorHAnsi"/>
          <w:sz w:val="24"/>
          <w:szCs w:val="24"/>
        </w:rPr>
      </w:pPr>
    </w:p>
    <w:p w14:paraId="111F0213" w14:textId="77777777" w:rsidR="007E01DB" w:rsidRDefault="007E01DB" w:rsidP="007E01DB">
      <w:pPr>
        <w:jc w:val="both"/>
        <w:rPr>
          <w:rFonts w:cstheme="minorHAnsi"/>
          <w:sz w:val="24"/>
          <w:szCs w:val="24"/>
        </w:rPr>
      </w:pPr>
      <w:r w:rsidRPr="0010190B">
        <w:rPr>
          <w:rFonts w:cstheme="minorHAnsi"/>
          <w:sz w:val="24"/>
          <w:szCs w:val="24"/>
        </w:rPr>
        <w:t xml:space="preserve">L’objectif </w:t>
      </w:r>
      <w:r>
        <w:rPr>
          <w:rFonts w:cstheme="minorHAnsi"/>
          <w:sz w:val="24"/>
          <w:szCs w:val="24"/>
        </w:rPr>
        <w:t xml:space="preserve">pour vous </w:t>
      </w:r>
      <w:r w:rsidRPr="0010190B">
        <w:rPr>
          <w:rFonts w:cstheme="minorHAnsi"/>
          <w:sz w:val="24"/>
          <w:szCs w:val="24"/>
        </w:rPr>
        <w:t xml:space="preserve">est </w:t>
      </w:r>
      <w:r>
        <w:rPr>
          <w:rFonts w:cstheme="minorHAnsi"/>
          <w:sz w:val="24"/>
          <w:szCs w:val="24"/>
        </w:rPr>
        <w:t>de travailler uniquement sur un seul indicateur, c’est-à-dire réduire l</w:t>
      </w:r>
      <w:r w:rsidRPr="00914087">
        <w:rPr>
          <w:rFonts w:cstheme="minorHAnsi"/>
          <w:sz w:val="24"/>
          <w:szCs w:val="24"/>
        </w:rPr>
        <w:t>’écart de répartition des promotions</w:t>
      </w:r>
      <w:r>
        <w:rPr>
          <w:rFonts w:cstheme="minorHAnsi"/>
          <w:sz w:val="24"/>
          <w:szCs w:val="24"/>
        </w:rPr>
        <w:t>.</w:t>
      </w:r>
    </w:p>
    <w:p w14:paraId="6D9F5476" w14:textId="77777777" w:rsidR="007E01DB" w:rsidRPr="000D079D" w:rsidRDefault="007E01DB" w:rsidP="007E01DB">
      <w:pPr>
        <w:jc w:val="both"/>
        <w:rPr>
          <w:rFonts w:cstheme="minorHAnsi"/>
          <w:sz w:val="24"/>
          <w:szCs w:val="24"/>
        </w:rPr>
      </w:pPr>
      <w:r>
        <w:rPr>
          <w:rFonts w:cstheme="minorHAnsi"/>
          <w:sz w:val="24"/>
          <w:szCs w:val="24"/>
        </w:rPr>
        <w:t>Intégrer des femmes dans le Comité de direction n’est absolument pas un objectif pour vous, vous avez trouvé votre confort et votre organisation dans la configuration actuelle et cela fonctionne très bien, intégrer des femmes au comité de direction représente pour vous une source de conflits que vous n’avez pas envie de gérer.</w:t>
      </w:r>
    </w:p>
    <w:p w14:paraId="1478309A" w14:textId="77777777" w:rsidR="007E01DB" w:rsidRPr="00CE01BA" w:rsidRDefault="007E01DB" w:rsidP="007E01DB">
      <w:pPr>
        <w:jc w:val="both"/>
        <w:rPr>
          <w:rFonts w:cstheme="minorHAnsi"/>
          <w:sz w:val="24"/>
          <w:szCs w:val="24"/>
        </w:rPr>
      </w:pPr>
      <w:r w:rsidRPr="00CE01BA">
        <w:rPr>
          <w:rFonts w:cstheme="minorHAnsi"/>
          <w:sz w:val="24"/>
          <w:szCs w:val="24"/>
        </w:rPr>
        <w:t>Bonne négociation !</w:t>
      </w:r>
    </w:p>
    <w:p w14:paraId="61ED2FA0" w14:textId="77777777" w:rsidR="007E01DB" w:rsidRDefault="007E01DB" w:rsidP="007E01DB">
      <w:pPr>
        <w:rPr>
          <w:rFonts w:cstheme="minorHAnsi"/>
          <w:sz w:val="24"/>
          <w:szCs w:val="24"/>
        </w:rPr>
      </w:pPr>
    </w:p>
    <w:p w14:paraId="6349095B" w14:textId="63AE2226" w:rsidR="007E01DB" w:rsidRPr="00A82E01" w:rsidRDefault="007E01DB" w:rsidP="007E01DB">
      <w:pPr>
        <w:pStyle w:val="Titre2"/>
        <w:rPr>
          <w:b w:val="0"/>
          <w:bCs w:val="0"/>
        </w:rPr>
      </w:pPr>
      <w:r>
        <w:t xml:space="preserve">3.2 </w:t>
      </w:r>
      <w:r w:rsidRPr="00A82E01">
        <w:t xml:space="preserve">Fiche confidentielle </w:t>
      </w:r>
      <w:r>
        <w:t xml:space="preserve">DRH de </w:t>
      </w:r>
      <w:proofErr w:type="spellStart"/>
      <w:r>
        <w:t>Blutt</w:t>
      </w:r>
      <w:proofErr w:type="spellEnd"/>
      <w:r w:rsidRPr="00A82E01">
        <w:t xml:space="preserve"> – les enjeux </w:t>
      </w:r>
    </w:p>
    <w:p w14:paraId="03F8C80C" w14:textId="77777777" w:rsidR="007E01DB" w:rsidRPr="001D681D" w:rsidRDefault="007E01DB" w:rsidP="007E01DB">
      <w:pPr>
        <w:jc w:val="both"/>
        <w:rPr>
          <w:rFonts w:cstheme="minorHAnsi"/>
          <w:sz w:val="24"/>
          <w:szCs w:val="24"/>
        </w:rPr>
      </w:pPr>
      <w:r w:rsidRPr="001D681D">
        <w:rPr>
          <w:rFonts w:cstheme="minorHAnsi"/>
          <w:sz w:val="24"/>
          <w:szCs w:val="24"/>
        </w:rPr>
        <w:t xml:space="preserve">Vous êtes Jean-Luc TROTTA, Directeur des Ressources Humaines de </w:t>
      </w:r>
      <w:proofErr w:type="spellStart"/>
      <w:r w:rsidRPr="001D681D">
        <w:rPr>
          <w:rFonts w:cstheme="minorHAnsi"/>
          <w:sz w:val="24"/>
          <w:szCs w:val="24"/>
        </w:rPr>
        <w:t>Blutt</w:t>
      </w:r>
      <w:proofErr w:type="spellEnd"/>
      <w:r w:rsidRPr="001D681D">
        <w:rPr>
          <w:rFonts w:cstheme="minorHAnsi"/>
          <w:sz w:val="24"/>
          <w:szCs w:val="24"/>
        </w:rPr>
        <w:t xml:space="preserve">, une société de services en ingénierie informatique (SSII), située à Tours, qui emploie 287 salariés.   </w:t>
      </w:r>
    </w:p>
    <w:p w14:paraId="7A1F1B9E" w14:textId="77777777" w:rsidR="007E01DB" w:rsidRDefault="007E01DB" w:rsidP="007E01DB">
      <w:pPr>
        <w:jc w:val="both"/>
        <w:rPr>
          <w:rFonts w:eastAsia="Times New Roman"/>
          <w:sz w:val="24"/>
          <w:szCs w:val="24"/>
        </w:rPr>
      </w:pPr>
      <w:r w:rsidRPr="001D681D">
        <w:rPr>
          <w:rFonts w:eastAsia="Times New Roman"/>
          <w:sz w:val="24"/>
          <w:szCs w:val="24"/>
        </w:rPr>
        <w:t>Vous avez travaillé à l’élaboration de l'index d’égalité femme homme, vous êtes également président du CSE, et dialoguez régulièrement avec les représentants du personnel et DS.</w:t>
      </w:r>
    </w:p>
    <w:p w14:paraId="1673837F" w14:textId="77777777" w:rsidR="007E01DB" w:rsidRDefault="007E01DB" w:rsidP="007E01DB">
      <w:pPr>
        <w:jc w:val="both"/>
        <w:rPr>
          <w:rFonts w:eastAsia="Times New Roman"/>
          <w:sz w:val="24"/>
          <w:szCs w:val="24"/>
        </w:rPr>
      </w:pPr>
      <w:r>
        <w:rPr>
          <w:rFonts w:eastAsia="Times New Roman"/>
          <w:sz w:val="24"/>
          <w:szCs w:val="24"/>
        </w:rPr>
        <w:t xml:space="preserve">Les résultats de cet index sont, malgré une progression constante, en dessous des 75%. </w:t>
      </w:r>
    </w:p>
    <w:p w14:paraId="688865CB" w14:textId="77777777" w:rsidR="007E01DB" w:rsidRPr="001D681D" w:rsidRDefault="007E01DB" w:rsidP="007E01DB">
      <w:pPr>
        <w:jc w:val="both"/>
        <w:rPr>
          <w:rFonts w:eastAsia="Times New Roman"/>
          <w:sz w:val="24"/>
          <w:szCs w:val="24"/>
        </w:rPr>
      </w:pPr>
    </w:p>
    <w:p w14:paraId="53B60199" w14:textId="77777777" w:rsidR="007E01DB" w:rsidRPr="001D681D" w:rsidRDefault="007E01DB" w:rsidP="007E01DB">
      <w:pPr>
        <w:jc w:val="both"/>
        <w:rPr>
          <w:rFonts w:eastAsia="Times New Roman"/>
          <w:sz w:val="24"/>
          <w:szCs w:val="24"/>
        </w:rPr>
      </w:pPr>
      <w:r w:rsidRPr="001D681D">
        <w:rPr>
          <w:rFonts w:eastAsia="Times New Roman"/>
          <w:sz w:val="24"/>
          <w:szCs w:val="24"/>
        </w:rPr>
        <w:t xml:space="preserve">Vous connaissez les caractéristiques des effectifs : si la mixité existe au niveau ingénieur et chef de projet, c’est moins le cas des managers et </w:t>
      </w:r>
      <w:r>
        <w:rPr>
          <w:rFonts w:eastAsia="Times New Roman"/>
          <w:sz w:val="24"/>
          <w:szCs w:val="24"/>
        </w:rPr>
        <w:t>d</w:t>
      </w:r>
      <w:r w:rsidRPr="001D681D">
        <w:rPr>
          <w:rFonts w:eastAsia="Times New Roman"/>
          <w:sz w:val="24"/>
          <w:szCs w:val="24"/>
        </w:rPr>
        <w:t>es échelons hiérarchiques au-dessus.</w:t>
      </w:r>
    </w:p>
    <w:p w14:paraId="08683728" w14:textId="77777777" w:rsidR="007E01DB" w:rsidRDefault="007E01DB" w:rsidP="007E01DB">
      <w:pPr>
        <w:jc w:val="both"/>
        <w:rPr>
          <w:rFonts w:eastAsia="Times New Roman"/>
          <w:sz w:val="24"/>
          <w:szCs w:val="24"/>
        </w:rPr>
      </w:pPr>
      <w:r w:rsidRPr="001D681D">
        <w:rPr>
          <w:rFonts w:eastAsia="Times New Roman"/>
          <w:sz w:val="24"/>
          <w:szCs w:val="24"/>
        </w:rPr>
        <w:t>Dans le bilan social, vous constatez un nombre d’augmentations, de promotions, d’évolutions de carrière plus nombreuses chez les hommes.</w:t>
      </w:r>
    </w:p>
    <w:p w14:paraId="2118B494" w14:textId="77777777" w:rsidR="007E01DB" w:rsidRDefault="007E01DB" w:rsidP="007E01DB">
      <w:pPr>
        <w:jc w:val="both"/>
        <w:rPr>
          <w:rFonts w:eastAsia="Times New Roman"/>
          <w:sz w:val="24"/>
          <w:szCs w:val="24"/>
        </w:rPr>
      </w:pPr>
    </w:p>
    <w:p w14:paraId="4BD44A56" w14:textId="77777777" w:rsidR="007E01DB" w:rsidRPr="00A83CB4" w:rsidRDefault="007E01DB" w:rsidP="007E01DB">
      <w:pPr>
        <w:jc w:val="both"/>
        <w:rPr>
          <w:rFonts w:cstheme="minorHAnsi"/>
          <w:sz w:val="24"/>
          <w:szCs w:val="24"/>
        </w:rPr>
      </w:pPr>
      <w:r>
        <w:rPr>
          <w:rFonts w:cstheme="minorHAnsi"/>
          <w:sz w:val="24"/>
          <w:szCs w:val="24"/>
        </w:rPr>
        <w:t>Vous savez que l’entreprise doit entrer en négociation sur les m</w:t>
      </w:r>
      <w:r w:rsidRPr="00A83CB4">
        <w:rPr>
          <w:rFonts w:cstheme="minorHAnsi"/>
          <w:sz w:val="24"/>
          <w:szCs w:val="24"/>
        </w:rPr>
        <w:t xml:space="preserve">esures de correction </w:t>
      </w:r>
      <w:r>
        <w:rPr>
          <w:rFonts w:cstheme="minorHAnsi"/>
          <w:sz w:val="24"/>
          <w:szCs w:val="24"/>
        </w:rPr>
        <w:t>et la p</w:t>
      </w:r>
      <w:r w:rsidRPr="00A83CB4">
        <w:rPr>
          <w:rFonts w:cstheme="minorHAnsi"/>
          <w:sz w:val="24"/>
          <w:szCs w:val="24"/>
        </w:rPr>
        <w:t>rogrammation de mesures financières de rattrapage salarial</w:t>
      </w:r>
      <w:r>
        <w:rPr>
          <w:rFonts w:cstheme="minorHAnsi"/>
          <w:sz w:val="24"/>
          <w:szCs w:val="24"/>
        </w:rPr>
        <w:t xml:space="preserve">. </w:t>
      </w:r>
    </w:p>
    <w:p w14:paraId="2A34A467" w14:textId="77777777" w:rsidR="007E01DB" w:rsidRPr="002B67CA" w:rsidRDefault="007E01DB" w:rsidP="007E01DB">
      <w:pPr>
        <w:jc w:val="both"/>
        <w:rPr>
          <w:rFonts w:eastAsia="Times New Roman"/>
          <w:sz w:val="24"/>
          <w:szCs w:val="24"/>
        </w:rPr>
      </w:pPr>
      <w:r>
        <w:rPr>
          <w:rFonts w:eastAsia="Times New Roman"/>
          <w:sz w:val="24"/>
          <w:szCs w:val="24"/>
        </w:rPr>
        <w:t xml:space="preserve">Vous avez toujours soutenu la Directrice associée dans ses projets d’évolution et à chaque étape de sa progression. Vous la trouvez très compétente et vous pensez qu’elle a beaucoup apporté au sein du comité de direction. Il vous semble important de travailler sur la mixité au sein de ce même comité et sur la thématique des </w:t>
      </w:r>
      <w:r>
        <w:rPr>
          <w:rFonts w:cstheme="minorHAnsi"/>
          <w:sz w:val="24"/>
          <w:szCs w:val="24"/>
        </w:rPr>
        <w:t xml:space="preserve">10 rémunérations les plus hautes. Vous comptez sur les DS pour vous aider à convaincre la Directrice de travailler aussi sur cet axe, car vous savez qu’elle n’y est pas </w:t>
      </w:r>
      <w:proofErr w:type="gramStart"/>
      <w:r>
        <w:rPr>
          <w:rFonts w:cstheme="minorHAnsi"/>
          <w:sz w:val="24"/>
          <w:szCs w:val="24"/>
        </w:rPr>
        <w:t>ouverte  !</w:t>
      </w:r>
      <w:proofErr w:type="gramEnd"/>
    </w:p>
    <w:p w14:paraId="4093D11E" w14:textId="77777777" w:rsidR="007E01DB" w:rsidRPr="001D681D" w:rsidRDefault="007E01DB" w:rsidP="007E01DB">
      <w:pPr>
        <w:jc w:val="both"/>
        <w:rPr>
          <w:rFonts w:cstheme="minorHAnsi"/>
          <w:sz w:val="24"/>
          <w:szCs w:val="24"/>
        </w:rPr>
      </w:pPr>
      <w:r>
        <w:rPr>
          <w:rFonts w:eastAsia="Times New Roman"/>
          <w:sz w:val="24"/>
          <w:szCs w:val="24"/>
        </w:rPr>
        <w:t>Bonne négociation !</w:t>
      </w:r>
    </w:p>
    <w:p w14:paraId="01CA539A" w14:textId="77777777" w:rsidR="007E01DB" w:rsidRPr="001D681D" w:rsidRDefault="007E01DB" w:rsidP="007E01DB">
      <w:pPr>
        <w:rPr>
          <w:rFonts w:cstheme="minorHAnsi"/>
          <w:sz w:val="24"/>
          <w:szCs w:val="24"/>
        </w:rPr>
      </w:pPr>
    </w:p>
    <w:p w14:paraId="49F5FD68" w14:textId="39B8D1C2" w:rsidR="007E01DB" w:rsidRPr="001D5097" w:rsidRDefault="007E01DB" w:rsidP="007E01DB">
      <w:pPr>
        <w:pStyle w:val="Titre2"/>
        <w:rPr>
          <w:b w:val="0"/>
          <w:bCs w:val="0"/>
        </w:rPr>
      </w:pPr>
      <w:r>
        <w:t xml:space="preserve">3.3 </w:t>
      </w:r>
      <w:r w:rsidRPr="001D5097">
        <w:t xml:space="preserve">Fiche confidentielle </w:t>
      </w:r>
      <w:r>
        <w:t xml:space="preserve">DS de </w:t>
      </w:r>
      <w:proofErr w:type="spellStart"/>
      <w:r>
        <w:t>Blutt</w:t>
      </w:r>
      <w:proofErr w:type="spellEnd"/>
      <w:r w:rsidRPr="001D5097">
        <w:t xml:space="preserve"> – les enjeux</w:t>
      </w:r>
    </w:p>
    <w:p w14:paraId="7D075D0A" w14:textId="77777777" w:rsidR="007E01DB" w:rsidRPr="001D681D" w:rsidRDefault="007E01DB" w:rsidP="007E01DB">
      <w:pPr>
        <w:jc w:val="both"/>
        <w:rPr>
          <w:rFonts w:cstheme="minorHAnsi"/>
          <w:sz w:val="24"/>
          <w:szCs w:val="24"/>
        </w:rPr>
      </w:pPr>
      <w:r w:rsidRPr="001D681D">
        <w:rPr>
          <w:rFonts w:cstheme="minorHAnsi"/>
          <w:sz w:val="24"/>
          <w:szCs w:val="24"/>
        </w:rPr>
        <w:t xml:space="preserve">Vous êtes, Mme Rachel JOLIE et M. Jean-Jacques CHOLET, délégués syndicaux au sein de </w:t>
      </w:r>
      <w:proofErr w:type="spellStart"/>
      <w:r w:rsidRPr="001D681D">
        <w:rPr>
          <w:rFonts w:cstheme="minorHAnsi"/>
          <w:sz w:val="24"/>
          <w:szCs w:val="24"/>
        </w:rPr>
        <w:t>Blutt</w:t>
      </w:r>
      <w:proofErr w:type="spellEnd"/>
      <w:r w:rsidRPr="001D681D">
        <w:rPr>
          <w:rFonts w:cstheme="minorHAnsi"/>
          <w:sz w:val="24"/>
          <w:szCs w:val="24"/>
        </w:rPr>
        <w:t xml:space="preserve">, société de services en ingénierie informatique (SSII), située à Tours, qui emploie 287 salariés.  </w:t>
      </w:r>
    </w:p>
    <w:p w14:paraId="1E894CCF" w14:textId="77777777" w:rsidR="007E01DB" w:rsidRPr="001D681D" w:rsidRDefault="007E01DB" w:rsidP="007E01DB">
      <w:pPr>
        <w:jc w:val="both"/>
        <w:rPr>
          <w:rFonts w:cstheme="minorHAnsi"/>
          <w:sz w:val="24"/>
          <w:szCs w:val="24"/>
        </w:rPr>
      </w:pPr>
    </w:p>
    <w:p w14:paraId="14546490" w14:textId="77777777" w:rsidR="007E01DB" w:rsidRDefault="007E01DB" w:rsidP="007E01DB">
      <w:pPr>
        <w:jc w:val="both"/>
        <w:rPr>
          <w:rFonts w:eastAsia="Times New Roman"/>
          <w:sz w:val="24"/>
          <w:szCs w:val="24"/>
        </w:rPr>
      </w:pPr>
      <w:r w:rsidRPr="001D681D">
        <w:rPr>
          <w:rFonts w:cstheme="minorHAnsi"/>
          <w:sz w:val="24"/>
          <w:szCs w:val="24"/>
        </w:rPr>
        <w:t>Vous échang</w:t>
      </w:r>
      <w:r>
        <w:rPr>
          <w:rFonts w:cstheme="minorHAnsi"/>
          <w:sz w:val="24"/>
          <w:szCs w:val="24"/>
        </w:rPr>
        <w:t>ez régulièrement</w:t>
      </w:r>
      <w:r w:rsidRPr="001D681D">
        <w:rPr>
          <w:rFonts w:cstheme="minorHAnsi"/>
          <w:sz w:val="24"/>
          <w:szCs w:val="24"/>
        </w:rPr>
        <w:t xml:space="preserve"> avec les membres du CSE</w:t>
      </w:r>
      <w:r>
        <w:rPr>
          <w:rFonts w:cstheme="minorHAnsi"/>
          <w:sz w:val="24"/>
          <w:szCs w:val="24"/>
        </w:rPr>
        <w:t xml:space="preserve">, et plus récemment au sujet des résultats de l’index </w:t>
      </w:r>
      <w:r w:rsidRPr="001D681D">
        <w:rPr>
          <w:rFonts w:eastAsia="Times New Roman"/>
          <w:sz w:val="24"/>
          <w:szCs w:val="24"/>
        </w:rPr>
        <w:t>d’égalité femme homme</w:t>
      </w:r>
      <w:r>
        <w:rPr>
          <w:rFonts w:eastAsia="Times New Roman"/>
          <w:sz w:val="24"/>
          <w:szCs w:val="24"/>
        </w:rPr>
        <w:t xml:space="preserve">. Vous avez été informés des derniers résultats de cet index (74/100), ainsi que des résultats de chaque indicateur. Ceux ayant obtenu </w:t>
      </w:r>
      <w:r w:rsidRPr="000D079D">
        <w:rPr>
          <w:rFonts w:eastAsia="Times New Roman"/>
          <w:sz w:val="24"/>
          <w:szCs w:val="24"/>
        </w:rPr>
        <w:t xml:space="preserve">les résultats les moins bons </w:t>
      </w:r>
      <w:r>
        <w:rPr>
          <w:rFonts w:eastAsia="Times New Roman"/>
          <w:sz w:val="24"/>
          <w:szCs w:val="24"/>
        </w:rPr>
        <w:t xml:space="preserve">sont : </w:t>
      </w:r>
      <w:r w:rsidRPr="000D079D">
        <w:rPr>
          <w:rFonts w:eastAsia="Times New Roman"/>
          <w:sz w:val="24"/>
          <w:szCs w:val="24"/>
        </w:rPr>
        <w:t>augmentations des femmes après congé maternité, promotions, nombre de femmes parmi les 10 rémunérations les plus importantes.</w:t>
      </w:r>
    </w:p>
    <w:p w14:paraId="04A2A71B" w14:textId="77777777" w:rsidR="007E01DB" w:rsidRPr="001D681D" w:rsidRDefault="007E01DB" w:rsidP="007E01DB">
      <w:pPr>
        <w:jc w:val="both"/>
        <w:rPr>
          <w:rFonts w:cstheme="minorHAnsi"/>
          <w:sz w:val="24"/>
          <w:szCs w:val="24"/>
        </w:rPr>
      </w:pPr>
    </w:p>
    <w:p w14:paraId="6EF17286" w14:textId="77777777" w:rsidR="007E01DB" w:rsidRDefault="007E01DB" w:rsidP="007E01DB">
      <w:pPr>
        <w:jc w:val="both"/>
        <w:rPr>
          <w:rFonts w:cstheme="minorHAnsi"/>
          <w:sz w:val="24"/>
          <w:szCs w:val="24"/>
        </w:rPr>
      </w:pPr>
      <w:r w:rsidRPr="001D681D">
        <w:rPr>
          <w:rFonts w:cstheme="minorHAnsi"/>
          <w:sz w:val="24"/>
          <w:szCs w:val="24"/>
        </w:rPr>
        <w:t>Vous allez rencontrer la directrice, Mme Sarah BICHAME et le DRH, M. Jean-Luc TROTTA</w:t>
      </w:r>
      <w:r>
        <w:rPr>
          <w:rFonts w:cstheme="minorHAnsi"/>
          <w:sz w:val="24"/>
          <w:szCs w:val="24"/>
        </w:rPr>
        <w:t xml:space="preserve">, dans le cadre de la négociation </w:t>
      </w:r>
      <w:r w:rsidRPr="00410614">
        <w:rPr>
          <w:rFonts w:cstheme="minorHAnsi"/>
          <w:sz w:val="24"/>
          <w:szCs w:val="24"/>
        </w:rPr>
        <w:t>de mesures de correction et la programmation de mesures financières de rattrapage salarial</w:t>
      </w:r>
      <w:r w:rsidRPr="001D681D">
        <w:rPr>
          <w:rFonts w:cstheme="minorHAnsi"/>
          <w:sz w:val="24"/>
          <w:szCs w:val="24"/>
        </w:rPr>
        <w:t>.</w:t>
      </w:r>
    </w:p>
    <w:p w14:paraId="3FC375F7" w14:textId="77777777" w:rsidR="007E01DB" w:rsidRPr="001D681D" w:rsidRDefault="007E01DB" w:rsidP="007E01DB">
      <w:pPr>
        <w:jc w:val="both"/>
        <w:rPr>
          <w:rFonts w:cstheme="minorHAnsi"/>
          <w:sz w:val="24"/>
          <w:szCs w:val="24"/>
        </w:rPr>
      </w:pPr>
    </w:p>
    <w:p w14:paraId="4891652A" w14:textId="77777777" w:rsidR="007E01DB" w:rsidRPr="00410614" w:rsidRDefault="007E01DB" w:rsidP="007E01DB">
      <w:pPr>
        <w:jc w:val="both"/>
        <w:rPr>
          <w:rFonts w:cstheme="minorHAnsi"/>
          <w:sz w:val="24"/>
          <w:szCs w:val="24"/>
        </w:rPr>
      </w:pPr>
      <w:r w:rsidRPr="00410614">
        <w:rPr>
          <w:rFonts w:cstheme="minorHAnsi"/>
          <w:sz w:val="24"/>
          <w:szCs w:val="24"/>
        </w:rPr>
        <w:t xml:space="preserve">Votre objectif est donc de valoriser le rôle du syndicat dans le cadre de cette négociation, par l’obtention </w:t>
      </w:r>
      <w:r>
        <w:rPr>
          <w:rFonts w:cstheme="minorHAnsi"/>
          <w:sz w:val="24"/>
          <w:szCs w:val="24"/>
        </w:rPr>
        <w:t>de mesures de rattrapage salariale</w:t>
      </w:r>
      <w:r w:rsidRPr="00410614">
        <w:rPr>
          <w:rFonts w:cstheme="minorHAnsi"/>
          <w:sz w:val="24"/>
          <w:szCs w:val="24"/>
        </w:rPr>
        <w:t>.</w:t>
      </w:r>
    </w:p>
    <w:p w14:paraId="0CE2CD55" w14:textId="77777777" w:rsidR="007E01DB" w:rsidRPr="00410614" w:rsidRDefault="007E01DB" w:rsidP="007E01DB">
      <w:pPr>
        <w:jc w:val="both"/>
        <w:rPr>
          <w:rFonts w:cstheme="minorHAnsi"/>
          <w:sz w:val="24"/>
          <w:szCs w:val="24"/>
        </w:rPr>
      </w:pPr>
      <w:r w:rsidRPr="00410614">
        <w:rPr>
          <w:rFonts w:cstheme="minorHAnsi"/>
          <w:sz w:val="24"/>
          <w:szCs w:val="24"/>
        </w:rPr>
        <w:t>Bonne négociation !</w:t>
      </w:r>
    </w:p>
    <w:p w14:paraId="73EBFDE2" w14:textId="77777777" w:rsidR="007E01DB" w:rsidRDefault="007E01DB" w:rsidP="007E01DB">
      <w:pPr>
        <w:spacing w:after="160" w:line="259" w:lineRule="auto"/>
        <w:rPr>
          <w:rFonts w:cstheme="minorHAnsi"/>
          <w:sz w:val="24"/>
          <w:szCs w:val="24"/>
        </w:rPr>
      </w:pPr>
      <w:r>
        <w:rPr>
          <w:rFonts w:cstheme="minorHAnsi"/>
          <w:sz w:val="24"/>
          <w:szCs w:val="24"/>
        </w:rPr>
        <w:br w:type="page"/>
      </w:r>
    </w:p>
    <w:p w14:paraId="3F77B64C" w14:textId="5F4AC580" w:rsidR="007E01DB" w:rsidRPr="006313D7" w:rsidRDefault="007E01DB" w:rsidP="007E01DB">
      <w:pPr>
        <w:pStyle w:val="Titre2"/>
        <w:rPr>
          <w:b w:val="0"/>
          <w:bCs w:val="0"/>
        </w:rPr>
      </w:pPr>
      <w:r>
        <w:t xml:space="preserve">3.4 </w:t>
      </w:r>
      <w:r w:rsidRPr="006313D7">
        <w:t xml:space="preserve">Fiche confidentielle des observateurs – la grille (Basé sur le travail de Grant 1995) </w:t>
      </w:r>
    </w:p>
    <w:tbl>
      <w:tblPr>
        <w:tblStyle w:val="TableauGrille2-Accentuation3"/>
        <w:tblW w:w="0" w:type="auto"/>
        <w:tblLook w:val="04A0" w:firstRow="1" w:lastRow="0" w:firstColumn="1" w:lastColumn="0" w:noHBand="0" w:noVBand="1"/>
      </w:tblPr>
      <w:tblGrid>
        <w:gridCol w:w="2955"/>
        <w:gridCol w:w="2141"/>
        <w:gridCol w:w="2136"/>
        <w:gridCol w:w="1840"/>
      </w:tblGrid>
      <w:tr w:rsidR="007E01DB" w:rsidRPr="00F20583" w14:paraId="0480403D" w14:textId="77777777" w:rsidTr="007217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6E994A5D" w14:textId="77777777" w:rsidR="007E01DB" w:rsidRPr="00F20583" w:rsidRDefault="007E01DB" w:rsidP="007217FB">
            <w:pPr>
              <w:jc w:val="center"/>
              <w:rPr>
                <w:rFonts w:cstheme="minorHAnsi"/>
              </w:rPr>
            </w:pPr>
            <w:r w:rsidRPr="00F20583">
              <w:rPr>
                <w:rFonts w:cstheme="minorHAnsi"/>
              </w:rPr>
              <w:t>ITEMS à observer</w:t>
            </w:r>
          </w:p>
        </w:tc>
        <w:tc>
          <w:tcPr>
            <w:tcW w:w="2141" w:type="dxa"/>
          </w:tcPr>
          <w:p w14:paraId="09C6B9F0" w14:textId="77777777" w:rsidR="007E01DB" w:rsidRPr="00F20583" w:rsidRDefault="007E01DB" w:rsidP="007217FB">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F20583">
              <w:rPr>
                <w:rFonts w:cstheme="minorHAnsi"/>
              </w:rPr>
              <w:t>Equipe DS</w:t>
            </w:r>
          </w:p>
        </w:tc>
        <w:tc>
          <w:tcPr>
            <w:tcW w:w="2136" w:type="dxa"/>
          </w:tcPr>
          <w:p w14:paraId="27D7F23F" w14:textId="77777777" w:rsidR="007E01DB" w:rsidRPr="00F20583" w:rsidRDefault="007E01DB" w:rsidP="007217FB">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F20583">
              <w:rPr>
                <w:rFonts w:cstheme="minorHAnsi"/>
              </w:rPr>
              <w:t>Equipe direct</w:t>
            </w:r>
            <w:r>
              <w:rPr>
                <w:rFonts w:cstheme="minorHAnsi"/>
              </w:rPr>
              <w:t>ion</w:t>
            </w:r>
          </w:p>
        </w:tc>
        <w:tc>
          <w:tcPr>
            <w:tcW w:w="1840" w:type="dxa"/>
          </w:tcPr>
          <w:p w14:paraId="22752E5C" w14:textId="77777777" w:rsidR="007E01DB" w:rsidRPr="00F20583" w:rsidRDefault="007E01DB" w:rsidP="007217FB">
            <w:pPr>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Equipe DRH</w:t>
            </w:r>
          </w:p>
        </w:tc>
      </w:tr>
      <w:tr w:rsidR="007E01DB" w:rsidRPr="00F20583" w14:paraId="6A2AB616" w14:textId="77777777" w:rsidTr="007217FB">
        <w:trPr>
          <w:cnfStyle w:val="000000100000" w:firstRow="0" w:lastRow="0" w:firstColumn="0" w:lastColumn="0" w:oddVBand="0" w:evenVBand="0" w:oddHBand="1" w:evenHBand="0" w:firstRowFirstColumn="0" w:firstRowLastColumn="0" w:lastRowFirstColumn="0" w:lastRowLastColumn="0"/>
          <w:trHeight w:val="2149"/>
        </w:trPr>
        <w:tc>
          <w:tcPr>
            <w:cnfStyle w:val="001000000000" w:firstRow="0" w:lastRow="0" w:firstColumn="1" w:lastColumn="0" w:oddVBand="0" w:evenVBand="0" w:oddHBand="0" w:evenHBand="0" w:firstRowFirstColumn="0" w:firstRowLastColumn="0" w:lastRowFirstColumn="0" w:lastRowLastColumn="0"/>
            <w:tcW w:w="2955" w:type="dxa"/>
          </w:tcPr>
          <w:p w14:paraId="472D1C35" w14:textId="77777777" w:rsidR="007E01DB" w:rsidRPr="00F20583" w:rsidRDefault="007E01DB" w:rsidP="007217FB">
            <w:pPr>
              <w:rPr>
                <w:rFonts w:cstheme="minorHAnsi"/>
                <w:b w:val="0"/>
                <w:bCs w:val="0"/>
              </w:rPr>
            </w:pPr>
            <w:r w:rsidRPr="00F20583">
              <w:rPr>
                <w:rFonts w:cstheme="minorHAnsi"/>
              </w:rPr>
              <w:t>Exprime clairement ses intérêts :</w:t>
            </w:r>
          </w:p>
          <w:p w14:paraId="289FF200" w14:textId="77777777" w:rsidR="007E01DB" w:rsidRPr="00F20583" w:rsidRDefault="007E01DB" w:rsidP="007217FB">
            <w:pPr>
              <w:pStyle w:val="Paragraphedeliste"/>
              <w:numPr>
                <w:ilvl w:val="0"/>
                <w:numId w:val="18"/>
              </w:numPr>
              <w:ind w:left="456"/>
              <w:rPr>
                <w:rFonts w:cstheme="minorHAnsi"/>
                <w:b w:val="0"/>
                <w:bCs w:val="0"/>
              </w:rPr>
            </w:pPr>
            <w:r w:rsidRPr="00F20583">
              <w:rPr>
                <w:rFonts w:cstheme="minorHAnsi"/>
              </w:rPr>
              <w:t xml:space="preserve">Parle clairement et de manière à se faire comprendre </w:t>
            </w:r>
          </w:p>
          <w:p w14:paraId="1B13AE30" w14:textId="77777777" w:rsidR="007E01DB" w:rsidRPr="00F20583" w:rsidRDefault="007E01DB" w:rsidP="007217FB">
            <w:pPr>
              <w:pStyle w:val="Paragraphedeliste"/>
              <w:numPr>
                <w:ilvl w:val="0"/>
                <w:numId w:val="18"/>
              </w:numPr>
              <w:ind w:left="456"/>
              <w:rPr>
                <w:rFonts w:cstheme="minorHAnsi"/>
                <w:b w:val="0"/>
                <w:bCs w:val="0"/>
              </w:rPr>
            </w:pPr>
            <w:r w:rsidRPr="00F20583">
              <w:rPr>
                <w:rFonts w:cstheme="minorHAnsi"/>
              </w:rPr>
              <w:t xml:space="preserve">Résume l’information transmise </w:t>
            </w:r>
          </w:p>
          <w:p w14:paraId="5D0E2627" w14:textId="77777777" w:rsidR="007E01DB" w:rsidRPr="00F20583" w:rsidRDefault="007E01DB" w:rsidP="007217FB">
            <w:pPr>
              <w:pStyle w:val="Paragraphedeliste"/>
              <w:numPr>
                <w:ilvl w:val="0"/>
                <w:numId w:val="18"/>
              </w:numPr>
              <w:ind w:left="456"/>
              <w:rPr>
                <w:rFonts w:cstheme="minorHAnsi"/>
                <w:b w:val="0"/>
                <w:bCs w:val="0"/>
              </w:rPr>
            </w:pPr>
            <w:r w:rsidRPr="00F20583">
              <w:rPr>
                <w:rFonts w:cstheme="minorHAnsi"/>
              </w:rPr>
              <w:t>Reformule ses intérêts si besoin</w:t>
            </w:r>
          </w:p>
        </w:tc>
        <w:tc>
          <w:tcPr>
            <w:tcW w:w="2141" w:type="dxa"/>
          </w:tcPr>
          <w:p w14:paraId="02DA8149"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2136" w:type="dxa"/>
          </w:tcPr>
          <w:p w14:paraId="139E7C34"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1840" w:type="dxa"/>
          </w:tcPr>
          <w:p w14:paraId="420F9097"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r>
      <w:tr w:rsidR="007E01DB" w:rsidRPr="00F20583" w14:paraId="44F67486" w14:textId="77777777" w:rsidTr="007217FB">
        <w:tc>
          <w:tcPr>
            <w:cnfStyle w:val="001000000000" w:firstRow="0" w:lastRow="0" w:firstColumn="1" w:lastColumn="0" w:oddVBand="0" w:evenVBand="0" w:oddHBand="0" w:evenHBand="0" w:firstRowFirstColumn="0" w:firstRowLastColumn="0" w:lastRowFirstColumn="0" w:lastRowLastColumn="0"/>
            <w:tcW w:w="2955" w:type="dxa"/>
          </w:tcPr>
          <w:p w14:paraId="039863E8" w14:textId="77777777" w:rsidR="007E01DB" w:rsidRPr="00F20583" w:rsidRDefault="007E01DB" w:rsidP="007217FB">
            <w:pPr>
              <w:rPr>
                <w:rFonts w:cstheme="minorHAnsi"/>
              </w:rPr>
            </w:pPr>
            <w:r w:rsidRPr="00F20583">
              <w:rPr>
                <w:rFonts w:cstheme="minorHAnsi"/>
              </w:rPr>
              <w:t xml:space="preserve">Pose des questions à l’autre partie </w:t>
            </w:r>
          </w:p>
        </w:tc>
        <w:tc>
          <w:tcPr>
            <w:tcW w:w="2141" w:type="dxa"/>
          </w:tcPr>
          <w:p w14:paraId="083D5CB4"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2136" w:type="dxa"/>
          </w:tcPr>
          <w:p w14:paraId="351A1951"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1840" w:type="dxa"/>
          </w:tcPr>
          <w:p w14:paraId="454A0D8B"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r>
      <w:tr w:rsidR="007E01DB" w:rsidRPr="00F20583" w14:paraId="021EC729" w14:textId="77777777" w:rsidTr="007217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3DE10927" w14:textId="77777777" w:rsidR="007E01DB" w:rsidRPr="00F20583" w:rsidRDefault="007E01DB" w:rsidP="007217FB">
            <w:pPr>
              <w:rPr>
                <w:rFonts w:cstheme="minorHAnsi"/>
              </w:rPr>
            </w:pPr>
            <w:r w:rsidRPr="00F20583">
              <w:rPr>
                <w:rFonts w:cstheme="minorHAnsi"/>
              </w:rPr>
              <w:t xml:space="preserve">Comprend et écoute les besoins de l’autre partie </w:t>
            </w:r>
          </w:p>
        </w:tc>
        <w:tc>
          <w:tcPr>
            <w:tcW w:w="2141" w:type="dxa"/>
          </w:tcPr>
          <w:p w14:paraId="7D28FA27"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2136" w:type="dxa"/>
          </w:tcPr>
          <w:p w14:paraId="281193F8"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1840" w:type="dxa"/>
          </w:tcPr>
          <w:p w14:paraId="456656DA"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r>
      <w:tr w:rsidR="007E01DB" w:rsidRPr="00F20583" w14:paraId="7EDEE683" w14:textId="77777777" w:rsidTr="007217FB">
        <w:tc>
          <w:tcPr>
            <w:cnfStyle w:val="001000000000" w:firstRow="0" w:lastRow="0" w:firstColumn="1" w:lastColumn="0" w:oddVBand="0" w:evenVBand="0" w:oddHBand="0" w:evenHBand="0" w:firstRowFirstColumn="0" w:firstRowLastColumn="0" w:lastRowFirstColumn="0" w:lastRowLastColumn="0"/>
            <w:tcW w:w="2955" w:type="dxa"/>
          </w:tcPr>
          <w:p w14:paraId="71CB1AD3" w14:textId="77777777" w:rsidR="007E01DB" w:rsidRPr="00F20583" w:rsidRDefault="007E01DB" w:rsidP="007217FB">
            <w:pPr>
              <w:rPr>
                <w:rFonts w:cstheme="minorHAnsi"/>
              </w:rPr>
            </w:pPr>
            <w:r w:rsidRPr="00F20583">
              <w:rPr>
                <w:rFonts w:cstheme="minorHAnsi"/>
              </w:rPr>
              <w:t>Est capable de se mettre dans la position de l’autre en inversant les rôles afin de comprendre la demande</w:t>
            </w:r>
          </w:p>
        </w:tc>
        <w:tc>
          <w:tcPr>
            <w:tcW w:w="2141" w:type="dxa"/>
          </w:tcPr>
          <w:p w14:paraId="17D113EF"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2136" w:type="dxa"/>
          </w:tcPr>
          <w:p w14:paraId="4AF66501"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1840" w:type="dxa"/>
          </w:tcPr>
          <w:p w14:paraId="698DC581"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r>
      <w:tr w:rsidR="007E01DB" w:rsidRPr="00F20583" w14:paraId="659F0041" w14:textId="77777777" w:rsidTr="007217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483E2B12" w14:textId="77777777" w:rsidR="007E01DB" w:rsidRPr="00F20583" w:rsidRDefault="007E01DB" w:rsidP="007217FB">
            <w:pPr>
              <w:rPr>
                <w:rFonts w:cstheme="minorHAnsi"/>
              </w:rPr>
            </w:pPr>
            <w:r w:rsidRPr="00F20583">
              <w:rPr>
                <w:rFonts w:cstheme="minorHAnsi"/>
              </w:rPr>
              <w:t>Comprend la position des autres en argumentant du point de vue de leurs intérêts</w:t>
            </w:r>
          </w:p>
        </w:tc>
        <w:tc>
          <w:tcPr>
            <w:tcW w:w="2141" w:type="dxa"/>
          </w:tcPr>
          <w:p w14:paraId="14073892"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2136" w:type="dxa"/>
          </w:tcPr>
          <w:p w14:paraId="7411E325"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1840" w:type="dxa"/>
          </w:tcPr>
          <w:p w14:paraId="6D4405CA"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r>
      <w:tr w:rsidR="007E01DB" w:rsidRPr="00F20583" w14:paraId="75C7DAFD" w14:textId="77777777" w:rsidTr="007217FB">
        <w:tc>
          <w:tcPr>
            <w:cnfStyle w:val="001000000000" w:firstRow="0" w:lastRow="0" w:firstColumn="1" w:lastColumn="0" w:oddVBand="0" w:evenVBand="0" w:oddHBand="0" w:evenHBand="0" w:firstRowFirstColumn="0" w:firstRowLastColumn="0" w:lastRowFirstColumn="0" w:lastRowLastColumn="0"/>
            <w:tcW w:w="2955" w:type="dxa"/>
          </w:tcPr>
          <w:p w14:paraId="1FD9B0C8" w14:textId="77777777" w:rsidR="007E01DB" w:rsidRPr="00F20583" w:rsidRDefault="007E01DB" w:rsidP="007217FB">
            <w:pPr>
              <w:rPr>
                <w:rFonts w:cstheme="minorHAnsi"/>
              </w:rPr>
            </w:pPr>
            <w:r w:rsidRPr="00F20583">
              <w:rPr>
                <w:rFonts w:cstheme="minorHAnsi"/>
              </w:rPr>
              <w:t>Etudie et énonce leur meilleure solution de rechange et celle de l’autre partie ?</w:t>
            </w:r>
          </w:p>
        </w:tc>
        <w:tc>
          <w:tcPr>
            <w:tcW w:w="2141" w:type="dxa"/>
          </w:tcPr>
          <w:p w14:paraId="7D5FA319"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2136" w:type="dxa"/>
          </w:tcPr>
          <w:p w14:paraId="5900E9FF"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1840" w:type="dxa"/>
          </w:tcPr>
          <w:p w14:paraId="131DB57B"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r>
      <w:tr w:rsidR="007E01DB" w:rsidRPr="00F20583" w14:paraId="30DB315D" w14:textId="77777777" w:rsidTr="007217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0F291BAB" w14:textId="77777777" w:rsidR="007E01DB" w:rsidRPr="00F20583" w:rsidRDefault="007E01DB" w:rsidP="007217FB">
            <w:pPr>
              <w:rPr>
                <w:rFonts w:cstheme="minorHAnsi"/>
              </w:rPr>
            </w:pPr>
            <w:r w:rsidRPr="00F20583">
              <w:rPr>
                <w:rFonts w:cstheme="minorHAnsi"/>
              </w:rPr>
              <w:t>Rassemble et énonce leurs critères objectifs et pertinents pour cette négociation ?</w:t>
            </w:r>
          </w:p>
        </w:tc>
        <w:tc>
          <w:tcPr>
            <w:tcW w:w="2141" w:type="dxa"/>
          </w:tcPr>
          <w:p w14:paraId="3717170F"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2136" w:type="dxa"/>
          </w:tcPr>
          <w:p w14:paraId="0BDC6D2C"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1840" w:type="dxa"/>
          </w:tcPr>
          <w:p w14:paraId="2254F8D8"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r>
      <w:tr w:rsidR="007E01DB" w:rsidRPr="00F20583" w14:paraId="7F1761C7" w14:textId="77777777" w:rsidTr="007217FB">
        <w:tc>
          <w:tcPr>
            <w:cnfStyle w:val="001000000000" w:firstRow="0" w:lastRow="0" w:firstColumn="1" w:lastColumn="0" w:oddVBand="0" w:evenVBand="0" w:oddHBand="0" w:evenHBand="0" w:firstRowFirstColumn="0" w:firstRowLastColumn="0" w:lastRowFirstColumn="0" w:lastRowLastColumn="0"/>
            <w:tcW w:w="2955" w:type="dxa"/>
          </w:tcPr>
          <w:p w14:paraId="64018DC8" w14:textId="77777777" w:rsidR="007E01DB" w:rsidRPr="00F20583" w:rsidRDefault="007E01DB" w:rsidP="007217FB">
            <w:pPr>
              <w:rPr>
                <w:rFonts w:cstheme="minorHAnsi"/>
              </w:rPr>
            </w:pPr>
            <w:r w:rsidRPr="00F20583">
              <w:rPr>
                <w:rFonts w:cstheme="minorHAnsi"/>
              </w:rPr>
              <w:t>Se montre créatif, capable de proposer des solutions alternatives, nouvelles ?</w:t>
            </w:r>
          </w:p>
        </w:tc>
        <w:tc>
          <w:tcPr>
            <w:tcW w:w="2141" w:type="dxa"/>
          </w:tcPr>
          <w:p w14:paraId="2AA9190F"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2136" w:type="dxa"/>
          </w:tcPr>
          <w:p w14:paraId="34332167"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1840" w:type="dxa"/>
          </w:tcPr>
          <w:p w14:paraId="289534CD"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r>
      <w:tr w:rsidR="007E01DB" w:rsidRPr="00F20583" w14:paraId="7DE3A0B3" w14:textId="77777777" w:rsidTr="007217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3F0F102C" w14:textId="77777777" w:rsidR="007E01DB" w:rsidRPr="00F20583" w:rsidRDefault="007E01DB" w:rsidP="007217FB">
            <w:pPr>
              <w:rPr>
                <w:rFonts w:cstheme="minorHAnsi"/>
              </w:rPr>
            </w:pPr>
            <w:r w:rsidRPr="00F20583">
              <w:rPr>
                <w:rFonts w:cstheme="minorHAnsi"/>
              </w:rPr>
              <w:t>Sort du cadre de la situation telle qu’il était présenté initialement ?</w:t>
            </w:r>
          </w:p>
        </w:tc>
        <w:tc>
          <w:tcPr>
            <w:tcW w:w="2141" w:type="dxa"/>
          </w:tcPr>
          <w:p w14:paraId="3FEC2BA5"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2136" w:type="dxa"/>
          </w:tcPr>
          <w:p w14:paraId="6253339A"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c>
          <w:tcPr>
            <w:tcW w:w="1840" w:type="dxa"/>
          </w:tcPr>
          <w:p w14:paraId="2CEF92E8" w14:textId="77777777" w:rsidR="007E01DB" w:rsidRPr="00F20583" w:rsidRDefault="007E01DB" w:rsidP="007217FB">
            <w:pPr>
              <w:cnfStyle w:val="000000100000" w:firstRow="0" w:lastRow="0" w:firstColumn="0" w:lastColumn="0" w:oddVBand="0" w:evenVBand="0" w:oddHBand="1" w:evenHBand="0" w:firstRowFirstColumn="0" w:firstRowLastColumn="0" w:lastRowFirstColumn="0" w:lastRowLastColumn="0"/>
              <w:rPr>
                <w:rFonts w:cstheme="minorHAnsi"/>
              </w:rPr>
            </w:pPr>
          </w:p>
        </w:tc>
      </w:tr>
      <w:tr w:rsidR="007E01DB" w:rsidRPr="00F20583" w14:paraId="4067CE2B" w14:textId="77777777" w:rsidTr="007217FB">
        <w:tc>
          <w:tcPr>
            <w:cnfStyle w:val="001000000000" w:firstRow="0" w:lastRow="0" w:firstColumn="1" w:lastColumn="0" w:oddVBand="0" w:evenVBand="0" w:oddHBand="0" w:evenHBand="0" w:firstRowFirstColumn="0" w:firstRowLastColumn="0" w:lastRowFirstColumn="0" w:lastRowLastColumn="0"/>
            <w:tcW w:w="2955" w:type="dxa"/>
          </w:tcPr>
          <w:p w14:paraId="2098EBBD" w14:textId="77777777" w:rsidR="007E01DB" w:rsidRPr="00F20583" w:rsidRDefault="007E01DB" w:rsidP="007217FB">
            <w:pPr>
              <w:rPr>
                <w:rFonts w:cstheme="minorHAnsi"/>
              </w:rPr>
            </w:pPr>
            <w:r w:rsidRPr="00F20583">
              <w:rPr>
                <w:rFonts w:cstheme="minorHAnsi"/>
              </w:rPr>
              <w:t>Instaure et accorde la confiance à l’autre partie ? (</w:t>
            </w:r>
            <w:proofErr w:type="gramStart"/>
            <w:r w:rsidRPr="00F20583">
              <w:rPr>
                <w:rFonts w:cstheme="minorHAnsi"/>
              </w:rPr>
              <w:t>méfiance</w:t>
            </w:r>
            <w:proofErr w:type="gramEnd"/>
            <w:r w:rsidRPr="00F20583">
              <w:rPr>
                <w:rFonts w:cstheme="minorHAnsi"/>
              </w:rPr>
              <w:t>, confiance..)</w:t>
            </w:r>
          </w:p>
        </w:tc>
        <w:tc>
          <w:tcPr>
            <w:tcW w:w="2141" w:type="dxa"/>
          </w:tcPr>
          <w:p w14:paraId="25987D1D"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2136" w:type="dxa"/>
          </w:tcPr>
          <w:p w14:paraId="66049800"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c>
          <w:tcPr>
            <w:tcW w:w="1840" w:type="dxa"/>
          </w:tcPr>
          <w:p w14:paraId="5948295E" w14:textId="77777777" w:rsidR="007E01DB" w:rsidRPr="00F20583" w:rsidRDefault="007E01DB" w:rsidP="007217FB">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695D2B59" w14:textId="77777777" w:rsidR="007E01DB" w:rsidRDefault="007E01DB" w:rsidP="007E01DB">
      <w:pPr>
        <w:rPr>
          <w:rFonts w:cstheme="minorHAnsi"/>
          <w:sz w:val="24"/>
          <w:szCs w:val="24"/>
        </w:rPr>
      </w:pPr>
    </w:p>
    <w:p w14:paraId="39106B09" w14:textId="001D7A4E" w:rsidR="005A6218" w:rsidRPr="00964584" w:rsidRDefault="00964584">
      <w:pPr>
        <w:rPr>
          <w:rFonts w:cstheme="minorHAnsi"/>
          <w:b/>
          <w:bCs/>
          <w:sz w:val="28"/>
          <w:szCs w:val="28"/>
        </w:rPr>
      </w:pPr>
      <w:r w:rsidRPr="00964584">
        <w:rPr>
          <w:rFonts w:cstheme="minorHAnsi"/>
          <w:b/>
          <w:bCs/>
          <w:sz w:val="28"/>
          <w:szCs w:val="28"/>
        </w:rPr>
        <w:t>Bonne négociation</w:t>
      </w:r>
      <w:r>
        <w:rPr>
          <w:rFonts w:cstheme="minorHAnsi"/>
          <w:b/>
          <w:bCs/>
          <w:sz w:val="28"/>
          <w:szCs w:val="28"/>
        </w:rPr>
        <w:t> !</w:t>
      </w:r>
    </w:p>
    <w:sectPr w:rsidR="005A6218" w:rsidRPr="00964584" w:rsidSect="002210A2">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B8AE4" w14:textId="77777777" w:rsidR="006E05F4" w:rsidRDefault="006E05F4" w:rsidP="008C346B">
      <w:pPr>
        <w:spacing w:line="240" w:lineRule="auto"/>
      </w:pPr>
      <w:r>
        <w:separator/>
      </w:r>
    </w:p>
  </w:endnote>
  <w:endnote w:type="continuationSeparator" w:id="0">
    <w:p w14:paraId="0399FB49" w14:textId="77777777" w:rsidR="006E05F4" w:rsidRDefault="006E05F4" w:rsidP="008C346B">
      <w:pPr>
        <w:spacing w:line="240" w:lineRule="auto"/>
      </w:pPr>
      <w:r>
        <w:continuationSeparator/>
      </w:r>
    </w:p>
  </w:endnote>
  <w:endnote w:type="continuationNotice" w:id="1">
    <w:p w14:paraId="3E8077AB" w14:textId="77777777" w:rsidR="006E05F4" w:rsidRDefault="006E05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Medium">
    <w:altName w:val="Century Gothic"/>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787063"/>
      <w:docPartObj>
        <w:docPartGallery w:val="Page Numbers (Bottom of Page)"/>
        <w:docPartUnique/>
      </w:docPartObj>
    </w:sdtPr>
    <w:sdtEndPr>
      <w:rPr>
        <w:color w:val="7F7F7F" w:themeColor="background1" w:themeShade="7F"/>
        <w:spacing w:val="60"/>
      </w:rPr>
    </w:sdtEndPr>
    <w:sdtContent>
      <w:p w14:paraId="4DA6F1FD" w14:textId="0EBD2E35" w:rsidR="00D72986" w:rsidRDefault="00D72986">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74034D7F" w14:textId="62F4816A" w:rsidR="00592AF1" w:rsidRDefault="00D72986">
    <w:pPr>
      <w:pStyle w:val="Pieddepage"/>
    </w:pPr>
    <w:r>
      <w:t xml:space="preserve">INTEFP-Formations communes - Jeu de simulation - Cas </w:t>
    </w:r>
    <w:proofErr w:type="spellStart"/>
    <w:r w:rsidR="001E16A8">
      <w:t>Blutt</w:t>
    </w:r>
    <w:proofErr w:type="spellEnd"/>
    <w:r>
      <w:t xml:space="preserve"> - Livret </w:t>
    </w:r>
    <w:r w:rsidR="00964584">
      <w:t>Stagiaire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943F0" w14:textId="77777777" w:rsidR="006E05F4" w:rsidRDefault="006E05F4" w:rsidP="008C346B">
      <w:pPr>
        <w:spacing w:line="240" w:lineRule="auto"/>
      </w:pPr>
      <w:r>
        <w:separator/>
      </w:r>
    </w:p>
  </w:footnote>
  <w:footnote w:type="continuationSeparator" w:id="0">
    <w:p w14:paraId="0AA5BE46" w14:textId="77777777" w:rsidR="006E05F4" w:rsidRDefault="006E05F4" w:rsidP="008C346B">
      <w:pPr>
        <w:spacing w:line="240" w:lineRule="auto"/>
      </w:pPr>
      <w:r>
        <w:continuationSeparator/>
      </w:r>
    </w:p>
  </w:footnote>
  <w:footnote w:type="continuationNotice" w:id="1">
    <w:p w14:paraId="5EF63605" w14:textId="77777777" w:rsidR="006E05F4" w:rsidRDefault="006E05F4">
      <w:pPr>
        <w:spacing w:line="240" w:lineRule="auto"/>
      </w:pPr>
    </w:p>
  </w:footnote>
  <w:footnote w:id="2">
    <w:p w14:paraId="50098BCC" w14:textId="17004D07" w:rsidR="00340F30" w:rsidRDefault="00340F30" w:rsidP="00340F30">
      <w:pPr>
        <w:pStyle w:val="Notedebasdepage"/>
      </w:pPr>
      <w:r>
        <w:rPr>
          <w:rStyle w:val="Appelnotedebasdep"/>
        </w:rPr>
        <w:footnoteRef/>
      </w:r>
      <w:r>
        <w:t xml:space="preserve"> Sources : </w:t>
      </w:r>
      <w:hyperlink r:id="rId1" w:history="1">
        <w:r w:rsidRPr="00184AA0">
          <w:rPr>
            <w:rStyle w:val="Lienhypertexte"/>
          </w:rPr>
          <w:t>https://www.anact.fr/legalite-professionnelle-la-methode-anact</w:t>
        </w:r>
      </w:hyperlink>
      <w:r>
        <w:t xml:space="preserve">, </w:t>
      </w:r>
      <w:r w:rsidRPr="004C254B">
        <w:t>https://www.egalite-femmes-hommes.gouv.fr/dossiers/egalite-professionnelle/obligations-des-entreprises/etablir-un-diagnostic/</w:t>
      </w:r>
    </w:p>
  </w:footnote>
  <w:footnote w:id="3">
    <w:p w14:paraId="7C3326D6" w14:textId="362775BB" w:rsidR="00491190" w:rsidRDefault="00491190" w:rsidP="00491190">
      <w:pPr>
        <w:pStyle w:val="Notedebasdepage"/>
      </w:pPr>
      <w:r>
        <w:rPr>
          <w:rStyle w:val="Appelnotedebasdep"/>
        </w:rPr>
        <w:footnoteRef/>
      </w:r>
      <w:r>
        <w:t xml:space="preserve"> Source : </w:t>
      </w:r>
      <w:r w:rsidRPr="0075221E">
        <w:t>https://www.gers.gouv.fr/content/download/5003/31272/file/Action.pdf</w:t>
      </w:r>
    </w:p>
  </w:footnote>
  <w:footnote w:id="4">
    <w:p w14:paraId="15B42777" w14:textId="3B1B4579" w:rsidR="00491190" w:rsidRDefault="00491190">
      <w:pPr>
        <w:pStyle w:val="Notedebasdepage"/>
      </w:pPr>
      <w:r>
        <w:rPr>
          <w:rStyle w:val="Appelnotedebasdep"/>
        </w:rPr>
        <w:footnoteRef/>
      </w:r>
      <w:r>
        <w:t xml:space="preserve"> </w:t>
      </w:r>
      <w:r>
        <w:rPr>
          <w:rFonts w:cstheme="minorHAnsi"/>
          <w:color w:val="000000"/>
        </w:rPr>
        <w:t xml:space="preserve">Source : </w:t>
      </w:r>
      <w:r w:rsidRPr="0081151F">
        <w:rPr>
          <w:rFonts w:cstheme="minorHAnsi"/>
          <w:color w:val="000000"/>
        </w:rPr>
        <w:t>1° bis de l’article L. 2323-8 du code du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F177" w14:textId="05B7D562" w:rsidR="008C346B" w:rsidRDefault="008C346B">
    <w:pPr>
      <w:pStyle w:val="En-tte"/>
    </w:pPr>
    <w:r w:rsidRPr="008C346B">
      <w:rPr>
        <w:noProof/>
      </w:rPr>
      <w:drawing>
        <wp:anchor distT="0" distB="0" distL="114300" distR="114300" simplePos="0" relativeHeight="251658240" behindDoc="0" locked="0" layoutInCell="1" allowOverlap="1" wp14:anchorId="6156C966" wp14:editId="62C6B3B3">
          <wp:simplePos x="0" y="0"/>
          <wp:positionH relativeFrom="column">
            <wp:posOffset>4160520</wp:posOffset>
          </wp:positionH>
          <wp:positionV relativeFrom="paragraph">
            <wp:posOffset>-251460</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1" behindDoc="0" locked="0" layoutInCell="1" allowOverlap="1" wp14:anchorId="17DF8F29" wp14:editId="1236FE4E">
          <wp:simplePos x="0" y="0"/>
          <wp:positionH relativeFrom="column">
            <wp:posOffset>-524510</wp:posOffset>
          </wp:positionH>
          <wp:positionV relativeFrom="paragraph">
            <wp:posOffset>-280670</wp:posOffset>
          </wp:positionV>
          <wp:extent cx="708660" cy="708660"/>
          <wp:effectExtent l="0" t="0" r="0" b="0"/>
          <wp:wrapNone/>
          <wp:docPr id="16"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2" behindDoc="0" locked="0" layoutInCell="1" allowOverlap="1" wp14:anchorId="3979C90C" wp14:editId="550093E8">
          <wp:simplePos x="0" y="0"/>
          <wp:positionH relativeFrom="column">
            <wp:posOffset>2443480</wp:posOffset>
          </wp:positionH>
          <wp:positionV relativeFrom="paragraph">
            <wp:posOffset>-125095</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3" behindDoc="0" locked="0" layoutInCell="1" allowOverlap="1" wp14:anchorId="1A7F32B0" wp14:editId="62C5B012">
          <wp:simplePos x="0" y="0"/>
          <wp:positionH relativeFrom="column">
            <wp:posOffset>842010</wp:posOffset>
          </wp:positionH>
          <wp:positionV relativeFrom="paragraph">
            <wp:posOffset>-164465</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4" behindDoc="0" locked="0" layoutInCell="1" allowOverlap="1" wp14:anchorId="4BABFD5D" wp14:editId="39FE1057">
          <wp:simplePos x="0" y="0"/>
          <wp:positionH relativeFrom="column">
            <wp:posOffset>5416550</wp:posOffset>
          </wp:positionH>
          <wp:positionV relativeFrom="paragraph">
            <wp:posOffset>-206375</wp:posOffset>
          </wp:positionV>
          <wp:extent cx="801352" cy="534234"/>
          <wp:effectExtent l="0" t="0" r="0" b="0"/>
          <wp:wrapNone/>
          <wp:docPr id="6"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5FAEF" w14:textId="77777777" w:rsidR="002210A2" w:rsidRDefault="002210A2">
    <w:pPr>
      <w:pStyle w:val="En-tte"/>
    </w:pPr>
    <w:r w:rsidRPr="008C346B">
      <w:rPr>
        <w:noProof/>
      </w:rPr>
      <w:drawing>
        <wp:anchor distT="0" distB="0" distL="114300" distR="114300" simplePos="0" relativeHeight="251658245" behindDoc="0" locked="0" layoutInCell="1" allowOverlap="1" wp14:anchorId="12287998" wp14:editId="35CD7CBC">
          <wp:simplePos x="0" y="0"/>
          <wp:positionH relativeFrom="column">
            <wp:posOffset>4160520</wp:posOffset>
          </wp:positionH>
          <wp:positionV relativeFrom="paragraph">
            <wp:posOffset>-251460</wp:posOffset>
          </wp:positionV>
          <wp:extent cx="720725" cy="600075"/>
          <wp:effectExtent l="0" t="0" r="3175" b="0"/>
          <wp:wrapNone/>
          <wp:docPr id="2"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6" behindDoc="0" locked="0" layoutInCell="1" allowOverlap="1" wp14:anchorId="2736FAD6" wp14:editId="0341A29C">
          <wp:simplePos x="0" y="0"/>
          <wp:positionH relativeFrom="column">
            <wp:posOffset>-524510</wp:posOffset>
          </wp:positionH>
          <wp:positionV relativeFrom="paragraph">
            <wp:posOffset>-280670</wp:posOffset>
          </wp:positionV>
          <wp:extent cx="708660" cy="708660"/>
          <wp:effectExtent l="0" t="0" r="0" b="0"/>
          <wp:wrapNone/>
          <wp:docPr id="3"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7" behindDoc="0" locked="0" layoutInCell="1" allowOverlap="1" wp14:anchorId="0807FD5D" wp14:editId="358F7F3A">
          <wp:simplePos x="0" y="0"/>
          <wp:positionH relativeFrom="column">
            <wp:posOffset>2443480</wp:posOffset>
          </wp:positionH>
          <wp:positionV relativeFrom="paragraph">
            <wp:posOffset>-125095</wp:posOffset>
          </wp:positionV>
          <wp:extent cx="895985" cy="304800"/>
          <wp:effectExtent l="0" t="0" r="0" b="0"/>
          <wp:wrapNone/>
          <wp:docPr id="4"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8" behindDoc="0" locked="0" layoutInCell="1" allowOverlap="1" wp14:anchorId="5D10A582" wp14:editId="62AA47CA">
          <wp:simplePos x="0" y="0"/>
          <wp:positionH relativeFrom="column">
            <wp:posOffset>842010</wp:posOffset>
          </wp:positionH>
          <wp:positionV relativeFrom="paragraph">
            <wp:posOffset>-164465</wp:posOffset>
          </wp:positionV>
          <wp:extent cx="708660" cy="452755"/>
          <wp:effectExtent l="0" t="0" r="0" b="4445"/>
          <wp:wrapNone/>
          <wp:docPr id="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9" behindDoc="0" locked="0" layoutInCell="1" allowOverlap="1" wp14:anchorId="3990E8E0" wp14:editId="0742A0B6">
          <wp:simplePos x="0" y="0"/>
          <wp:positionH relativeFrom="column">
            <wp:posOffset>5416550</wp:posOffset>
          </wp:positionH>
          <wp:positionV relativeFrom="paragraph">
            <wp:posOffset>-206375</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B12"/>
    <w:multiLevelType w:val="hybridMultilevel"/>
    <w:tmpl w:val="AF3C46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7B1349"/>
    <w:multiLevelType w:val="hybridMultilevel"/>
    <w:tmpl w:val="52CCAFE4"/>
    <w:lvl w:ilvl="0" w:tplc="9E6C3714">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F5348"/>
    <w:multiLevelType w:val="hybridMultilevel"/>
    <w:tmpl w:val="DA2C630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52E47"/>
    <w:multiLevelType w:val="hybridMultilevel"/>
    <w:tmpl w:val="26807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147CC0"/>
    <w:multiLevelType w:val="hybridMultilevel"/>
    <w:tmpl w:val="664A9A24"/>
    <w:lvl w:ilvl="0" w:tplc="F1501EBA">
      <w:start w:val="1"/>
      <w:numFmt w:val="bullet"/>
      <w:lvlText w:val=""/>
      <w:lvlJc w:val="left"/>
      <w:pPr>
        <w:ind w:left="108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A6B5D92"/>
    <w:multiLevelType w:val="multilevel"/>
    <w:tmpl w:val="0064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4D5D3F"/>
    <w:multiLevelType w:val="hybridMultilevel"/>
    <w:tmpl w:val="1480B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B71382"/>
    <w:multiLevelType w:val="hybridMultilevel"/>
    <w:tmpl w:val="2360A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D63DCA"/>
    <w:multiLevelType w:val="hybridMultilevel"/>
    <w:tmpl w:val="3D6CCA02"/>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E606E1"/>
    <w:multiLevelType w:val="hybridMultilevel"/>
    <w:tmpl w:val="319EF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C240A9"/>
    <w:multiLevelType w:val="hybridMultilevel"/>
    <w:tmpl w:val="D03C11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A86FB8"/>
    <w:multiLevelType w:val="hybridMultilevel"/>
    <w:tmpl w:val="74F69E2A"/>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2D7AB5"/>
    <w:multiLevelType w:val="hybridMultilevel"/>
    <w:tmpl w:val="67A6E0CA"/>
    <w:lvl w:ilvl="0" w:tplc="3B64F054">
      <w:start w:val="1"/>
      <w:numFmt w:val="bullet"/>
      <w:lvlText w:val="•"/>
      <w:lvlJc w:val="left"/>
      <w:pPr>
        <w:tabs>
          <w:tab w:val="num" w:pos="360"/>
        </w:tabs>
        <w:ind w:left="360" w:hanging="360"/>
      </w:pPr>
      <w:rPr>
        <w:rFonts w:ascii="Arial" w:hAnsi="Arial" w:hint="default"/>
      </w:rPr>
    </w:lvl>
    <w:lvl w:ilvl="1" w:tplc="67968572">
      <w:start w:val="1"/>
      <w:numFmt w:val="bullet"/>
      <w:lvlText w:val="•"/>
      <w:lvlJc w:val="left"/>
      <w:pPr>
        <w:tabs>
          <w:tab w:val="num" w:pos="1080"/>
        </w:tabs>
        <w:ind w:left="1080" w:hanging="360"/>
      </w:pPr>
      <w:rPr>
        <w:rFonts w:ascii="Arial" w:hAnsi="Arial" w:hint="default"/>
      </w:rPr>
    </w:lvl>
    <w:lvl w:ilvl="2" w:tplc="C51EC790">
      <w:numFmt w:val="bullet"/>
      <w:lvlText w:val="•"/>
      <w:lvlJc w:val="left"/>
      <w:pPr>
        <w:tabs>
          <w:tab w:val="num" w:pos="1800"/>
        </w:tabs>
        <w:ind w:left="1800" w:hanging="360"/>
      </w:pPr>
      <w:rPr>
        <w:rFonts w:ascii="Arial" w:hAnsi="Arial" w:hint="default"/>
      </w:rPr>
    </w:lvl>
    <w:lvl w:ilvl="3" w:tplc="54C0A8A4" w:tentative="1">
      <w:start w:val="1"/>
      <w:numFmt w:val="bullet"/>
      <w:lvlText w:val="•"/>
      <w:lvlJc w:val="left"/>
      <w:pPr>
        <w:tabs>
          <w:tab w:val="num" w:pos="2520"/>
        </w:tabs>
        <w:ind w:left="2520" w:hanging="360"/>
      </w:pPr>
      <w:rPr>
        <w:rFonts w:ascii="Arial" w:hAnsi="Arial" w:hint="default"/>
      </w:rPr>
    </w:lvl>
    <w:lvl w:ilvl="4" w:tplc="18BC47E2" w:tentative="1">
      <w:start w:val="1"/>
      <w:numFmt w:val="bullet"/>
      <w:lvlText w:val="•"/>
      <w:lvlJc w:val="left"/>
      <w:pPr>
        <w:tabs>
          <w:tab w:val="num" w:pos="3240"/>
        </w:tabs>
        <w:ind w:left="3240" w:hanging="360"/>
      </w:pPr>
      <w:rPr>
        <w:rFonts w:ascii="Arial" w:hAnsi="Arial" w:hint="default"/>
      </w:rPr>
    </w:lvl>
    <w:lvl w:ilvl="5" w:tplc="F53C8B02" w:tentative="1">
      <w:start w:val="1"/>
      <w:numFmt w:val="bullet"/>
      <w:lvlText w:val="•"/>
      <w:lvlJc w:val="left"/>
      <w:pPr>
        <w:tabs>
          <w:tab w:val="num" w:pos="3960"/>
        </w:tabs>
        <w:ind w:left="3960" w:hanging="360"/>
      </w:pPr>
      <w:rPr>
        <w:rFonts w:ascii="Arial" w:hAnsi="Arial" w:hint="default"/>
      </w:rPr>
    </w:lvl>
    <w:lvl w:ilvl="6" w:tplc="3AE60562" w:tentative="1">
      <w:start w:val="1"/>
      <w:numFmt w:val="bullet"/>
      <w:lvlText w:val="•"/>
      <w:lvlJc w:val="left"/>
      <w:pPr>
        <w:tabs>
          <w:tab w:val="num" w:pos="4680"/>
        </w:tabs>
        <w:ind w:left="4680" w:hanging="360"/>
      </w:pPr>
      <w:rPr>
        <w:rFonts w:ascii="Arial" w:hAnsi="Arial" w:hint="default"/>
      </w:rPr>
    </w:lvl>
    <w:lvl w:ilvl="7" w:tplc="E8720F14" w:tentative="1">
      <w:start w:val="1"/>
      <w:numFmt w:val="bullet"/>
      <w:lvlText w:val="•"/>
      <w:lvlJc w:val="left"/>
      <w:pPr>
        <w:tabs>
          <w:tab w:val="num" w:pos="5400"/>
        </w:tabs>
        <w:ind w:left="5400" w:hanging="360"/>
      </w:pPr>
      <w:rPr>
        <w:rFonts w:ascii="Arial" w:hAnsi="Arial" w:hint="default"/>
      </w:rPr>
    </w:lvl>
    <w:lvl w:ilvl="8" w:tplc="B57CFAB0"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31FF2F63"/>
    <w:multiLevelType w:val="multilevel"/>
    <w:tmpl w:val="226CF824"/>
    <w:lvl w:ilvl="0">
      <w:start w:val="1"/>
      <w:numFmt w:val="decimal"/>
      <w:lvlText w:val="%1"/>
      <w:lvlJc w:val="left"/>
      <w:pPr>
        <w:ind w:left="432" w:hanging="432"/>
      </w:pPr>
    </w:lvl>
    <w:lvl w:ilvl="1">
      <w:start w:val="1"/>
      <w:numFmt w:val="decimal"/>
      <w:lvlText w:val="%2.%2"/>
      <w:lvlJc w:val="left"/>
      <w:pPr>
        <w:ind w:left="576" w:hanging="576"/>
      </w:pPr>
      <w:rPr>
        <w:rFonts w:asciiTheme="minorHAnsi" w:hAnsiTheme="minorHAnsi" w:cstheme="minorHAnsi" w:hint="default"/>
        <w:b/>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55422C5"/>
    <w:multiLevelType w:val="hybridMultilevel"/>
    <w:tmpl w:val="3E00DE22"/>
    <w:lvl w:ilvl="0" w:tplc="7AB8439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3D0E4A"/>
    <w:multiLevelType w:val="hybridMultilevel"/>
    <w:tmpl w:val="B03EA894"/>
    <w:lvl w:ilvl="0" w:tplc="96248E80">
      <w:start w:val="1"/>
      <w:numFmt w:val="bullet"/>
      <w:lvlText w:val=""/>
      <w:lvlJc w:val="left"/>
      <w:pPr>
        <w:ind w:left="720" w:hanging="360"/>
      </w:pPr>
      <w:rPr>
        <w:rFonts w:ascii="Symbol" w:hAnsi="Symbol" w:hint="default"/>
        <w:color w:val="31B7B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920093"/>
    <w:multiLevelType w:val="hybridMultilevel"/>
    <w:tmpl w:val="DA2C630A"/>
    <w:lvl w:ilvl="0" w:tplc="040C000F">
      <w:start w:val="1"/>
      <w:numFmt w:val="decimal"/>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3D580F8A"/>
    <w:multiLevelType w:val="hybridMultilevel"/>
    <w:tmpl w:val="558AFF18"/>
    <w:lvl w:ilvl="0" w:tplc="BCE63A06">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8643E6"/>
    <w:multiLevelType w:val="hybridMultilevel"/>
    <w:tmpl w:val="336E4C18"/>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9941D2"/>
    <w:multiLevelType w:val="hybridMultilevel"/>
    <w:tmpl w:val="C6D6857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6E55390"/>
    <w:multiLevelType w:val="multilevel"/>
    <w:tmpl w:val="A18881C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1" w15:restartNumberingAfterBreak="0">
    <w:nsid w:val="62064EB0"/>
    <w:multiLevelType w:val="hybridMultilevel"/>
    <w:tmpl w:val="EC3C7886"/>
    <w:lvl w:ilvl="0" w:tplc="20E8D016">
      <w:start w:val="1"/>
      <w:numFmt w:val="bullet"/>
      <w:lvlText w:val=""/>
      <w:lvlJc w:val="left"/>
      <w:pPr>
        <w:ind w:left="720" w:hanging="360"/>
      </w:pPr>
      <w:rPr>
        <w:rFonts w:ascii="Webdings" w:hAnsi="Webdings" w:hint="default"/>
        <w:b/>
        <w:bCs/>
        <w:i w:val="0"/>
        <w:iCs w:val="0"/>
        <w:color w:val="1F8A70"/>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070783"/>
    <w:multiLevelType w:val="hybridMultilevel"/>
    <w:tmpl w:val="98D6DD4A"/>
    <w:lvl w:ilvl="0" w:tplc="3B64F05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1F0A97"/>
    <w:multiLevelType w:val="hybridMultilevel"/>
    <w:tmpl w:val="F1D2B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32E7D"/>
    <w:multiLevelType w:val="hybridMultilevel"/>
    <w:tmpl w:val="4DAC3CA8"/>
    <w:lvl w:ilvl="0" w:tplc="83084A80">
      <w:start w:val="1"/>
      <w:numFmt w:val="bullet"/>
      <w:lvlText w:val="•"/>
      <w:lvlJc w:val="left"/>
      <w:pPr>
        <w:tabs>
          <w:tab w:val="num" w:pos="720"/>
        </w:tabs>
        <w:ind w:left="720" w:hanging="360"/>
      </w:pPr>
      <w:rPr>
        <w:rFonts w:ascii="Arial" w:hAnsi="Arial" w:hint="default"/>
      </w:rPr>
    </w:lvl>
    <w:lvl w:ilvl="1" w:tplc="A4725376">
      <w:start w:val="1"/>
      <w:numFmt w:val="bullet"/>
      <w:lvlText w:val="•"/>
      <w:lvlJc w:val="left"/>
      <w:pPr>
        <w:tabs>
          <w:tab w:val="num" w:pos="1440"/>
        </w:tabs>
        <w:ind w:left="1440" w:hanging="360"/>
      </w:pPr>
      <w:rPr>
        <w:rFonts w:ascii="Arial" w:hAnsi="Arial" w:hint="default"/>
      </w:rPr>
    </w:lvl>
    <w:lvl w:ilvl="2" w:tplc="4D16B6A8" w:tentative="1">
      <w:start w:val="1"/>
      <w:numFmt w:val="bullet"/>
      <w:lvlText w:val="•"/>
      <w:lvlJc w:val="left"/>
      <w:pPr>
        <w:tabs>
          <w:tab w:val="num" w:pos="2160"/>
        </w:tabs>
        <w:ind w:left="2160" w:hanging="360"/>
      </w:pPr>
      <w:rPr>
        <w:rFonts w:ascii="Arial" w:hAnsi="Arial" w:hint="default"/>
      </w:rPr>
    </w:lvl>
    <w:lvl w:ilvl="3" w:tplc="E8D8360E" w:tentative="1">
      <w:start w:val="1"/>
      <w:numFmt w:val="bullet"/>
      <w:lvlText w:val="•"/>
      <w:lvlJc w:val="left"/>
      <w:pPr>
        <w:tabs>
          <w:tab w:val="num" w:pos="2880"/>
        </w:tabs>
        <w:ind w:left="2880" w:hanging="360"/>
      </w:pPr>
      <w:rPr>
        <w:rFonts w:ascii="Arial" w:hAnsi="Arial" w:hint="default"/>
      </w:rPr>
    </w:lvl>
    <w:lvl w:ilvl="4" w:tplc="3AD208A2" w:tentative="1">
      <w:start w:val="1"/>
      <w:numFmt w:val="bullet"/>
      <w:lvlText w:val="•"/>
      <w:lvlJc w:val="left"/>
      <w:pPr>
        <w:tabs>
          <w:tab w:val="num" w:pos="3600"/>
        </w:tabs>
        <w:ind w:left="3600" w:hanging="360"/>
      </w:pPr>
      <w:rPr>
        <w:rFonts w:ascii="Arial" w:hAnsi="Arial" w:hint="default"/>
      </w:rPr>
    </w:lvl>
    <w:lvl w:ilvl="5" w:tplc="79D688BE" w:tentative="1">
      <w:start w:val="1"/>
      <w:numFmt w:val="bullet"/>
      <w:lvlText w:val="•"/>
      <w:lvlJc w:val="left"/>
      <w:pPr>
        <w:tabs>
          <w:tab w:val="num" w:pos="4320"/>
        </w:tabs>
        <w:ind w:left="4320" w:hanging="360"/>
      </w:pPr>
      <w:rPr>
        <w:rFonts w:ascii="Arial" w:hAnsi="Arial" w:hint="default"/>
      </w:rPr>
    </w:lvl>
    <w:lvl w:ilvl="6" w:tplc="42DAFE8E" w:tentative="1">
      <w:start w:val="1"/>
      <w:numFmt w:val="bullet"/>
      <w:lvlText w:val="•"/>
      <w:lvlJc w:val="left"/>
      <w:pPr>
        <w:tabs>
          <w:tab w:val="num" w:pos="5040"/>
        </w:tabs>
        <w:ind w:left="5040" w:hanging="360"/>
      </w:pPr>
      <w:rPr>
        <w:rFonts w:ascii="Arial" w:hAnsi="Arial" w:hint="default"/>
      </w:rPr>
    </w:lvl>
    <w:lvl w:ilvl="7" w:tplc="30EC1FBC" w:tentative="1">
      <w:start w:val="1"/>
      <w:numFmt w:val="bullet"/>
      <w:lvlText w:val="•"/>
      <w:lvlJc w:val="left"/>
      <w:pPr>
        <w:tabs>
          <w:tab w:val="num" w:pos="5760"/>
        </w:tabs>
        <w:ind w:left="5760" w:hanging="360"/>
      </w:pPr>
      <w:rPr>
        <w:rFonts w:ascii="Arial" w:hAnsi="Arial" w:hint="default"/>
      </w:rPr>
    </w:lvl>
    <w:lvl w:ilvl="8" w:tplc="E80E23E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C292759"/>
    <w:multiLevelType w:val="hybridMultilevel"/>
    <w:tmpl w:val="521209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1F47E08"/>
    <w:multiLevelType w:val="hybridMultilevel"/>
    <w:tmpl w:val="A6FA58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6E639D9"/>
    <w:multiLevelType w:val="hybridMultilevel"/>
    <w:tmpl w:val="0952E5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73619EF"/>
    <w:multiLevelType w:val="hybridMultilevel"/>
    <w:tmpl w:val="4B74F970"/>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95614F"/>
    <w:multiLevelType w:val="hybridMultilevel"/>
    <w:tmpl w:val="D944A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C44BF9"/>
    <w:multiLevelType w:val="multilevel"/>
    <w:tmpl w:val="87B0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12"/>
  </w:num>
  <w:num w:numId="3">
    <w:abstractNumId w:val="6"/>
  </w:num>
  <w:num w:numId="4">
    <w:abstractNumId w:val="26"/>
  </w:num>
  <w:num w:numId="5">
    <w:abstractNumId w:val="30"/>
  </w:num>
  <w:num w:numId="6">
    <w:abstractNumId w:val="2"/>
  </w:num>
  <w:num w:numId="7">
    <w:abstractNumId w:val="20"/>
  </w:num>
  <w:num w:numId="8">
    <w:abstractNumId w:val="1"/>
  </w:num>
  <w:num w:numId="9">
    <w:abstractNumId w:val="19"/>
  </w:num>
  <w:num w:numId="10">
    <w:abstractNumId w:val="7"/>
  </w:num>
  <w:num w:numId="11">
    <w:abstractNumId w:val="0"/>
  </w:num>
  <w:num w:numId="12">
    <w:abstractNumId w:val="28"/>
  </w:num>
  <w:num w:numId="13">
    <w:abstractNumId w:val="4"/>
  </w:num>
  <w:num w:numId="14">
    <w:abstractNumId w:val="18"/>
  </w:num>
  <w:num w:numId="15">
    <w:abstractNumId w:val="25"/>
  </w:num>
  <w:num w:numId="16">
    <w:abstractNumId w:val="8"/>
  </w:num>
  <w:num w:numId="17">
    <w:abstractNumId w:val="11"/>
  </w:num>
  <w:num w:numId="18">
    <w:abstractNumId w:val="17"/>
  </w:num>
  <w:num w:numId="19">
    <w:abstractNumId w:val="21"/>
  </w:num>
  <w:num w:numId="20">
    <w:abstractNumId w:val="3"/>
  </w:num>
  <w:num w:numId="21">
    <w:abstractNumId w:val="15"/>
  </w:num>
  <w:num w:numId="22">
    <w:abstractNumId w:val="5"/>
  </w:num>
  <w:num w:numId="23">
    <w:abstractNumId w:val="22"/>
  </w:num>
  <w:num w:numId="24">
    <w:abstractNumId w:val="10"/>
  </w:num>
  <w:num w:numId="25">
    <w:abstractNumId w:val="14"/>
  </w:num>
  <w:num w:numId="26">
    <w:abstractNumId w:val="27"/>
  </w:num>
  <w:num w:numId="27">
    <w:abstractNumId w:val="9"/>
  </w:num>
  <w:num w:numId="28">
    <w:abstractNumId w:val="20"/>
  </w:num>
  <w:num w:numId="29">
    <w:abstractNumId w:val="20"/>
  </w:num>
  <w:num w:numId="30">
    <w:abstractNumId w:val="23"/>
  </w:num>
  <w:num w:numId="31">
    <w:abstractNumId w:val="16"/>
  </w:num>
  <w:num w:numId="32">
    <w:abstractNumId w:val="20"/>
  </w:num>
  <w:num w:numId="33">
    <w:abstractNumId w:val="20"/>
  </w:num>
  <w:num w:numId="34">
    <w:abstractNumId w:val="13"/>
  </w:num>
  <w:num w:numId="35">
    <w:abstractNumId w:val="13"/>
  </w:num>
  <w:num w:numId="36">
    <w:abstractNumId w:val="13"/>
  </w:num>
  <w:num w:numId="37">
    <w:abstractNumId w:val="24"/>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46B"/>
    <w:rsid w:val="000001C1"/>
    <w:rsid w:val="0000020C"/>
    <w:rsid w:val="0000360C"/>
    <w:rsid w:val="000054FB"/>
    <w:rsid w:val="00006385"/>
    <w:rsid w:val="00012B83"/>
    <w:rsid w:val="0001597D"/>
    <w:rsid w:val="00015AF5"/>
    <w:rsid w:val="0001634D"/>
    <w:rsid w:val="000178F8"/>
    <w:rsid w:val="000240F8"/>
    <w:rsid w:val="00024286"/>
    <w:rsid w:val="00033896"/>
    <w:rsid w:val="00035AAE"/>
    <w:rsid w:val="00040BFD"/>
    <w:rsid w:val="00041A8E"/>
    <w:rsid w:val="00041ADD"/>
    <w:rsid w:val="00042F0B"/>
    <w:rsid w:val="00042F2D"/>
    <w:rsid w:val="000430ED"/>
    <w:rsid w:val="000431A6"/>
    <w:rsid w:val="00046F71"/>
    <w:rsid w:val="00051B92"/>
    <w:rsid w:val="0005362C"/>
    <w:rsid w:val="00066D76"/>
    <w:rsid w:val="000679B3"/>
    <w:rsid w:val="000747B6"/>
    <w:rsid w:val="0008221C"/>
    <w:rsid w:val="00085839"/>
    <w:rsid w:val="00092B9D"/>
    <w:rsid w:val="00092D3F"/>
    <w:rsid w:val="00093321"/>
    <w:rsid w:val="000965FD"/>
    <w:rsid w:val="00096E1F"/>
    <w:rsid w:val="000A183A"/>
    <w:rsid w:val="000A46FE"/>
    <w:rsid w:val="000B322A"/>
    <w:rsid w:val="000B668F"/>
    <w:rsid w:val="000C1639"/>
    <w:rsid w:val="000C41E7"/>
    <w:rsid w:val="000C49C5"/>
    <w:rsid w:val="000C5D64"/>
    <w:rsid w:val="000D035D"/>
    <w:rsid w:val="000D079D"/>
    <w:rsid w:val="000D1675"/>
    <w:rsid w:val="000D2AF8"/>
    <w:rsid w:val="000D5CBA"/>
    <w:rsid w:val="000D5CFD"/>
    <w:rsid w:val="000E5ADE"/>
    <w:rsid w:val="000F095C"/>
    <w:rsid w:val="000F5FB9"/>
    <w:rsid w:val="000F7C1C"/>
    <w:rsid w:val="00100037"/>
    <w:rsid w:val="001011A8"/>
    <w:rsid w:val="0010190B"/>
    <w:rsid w:val="00102AC1"/>
    <w:rsid w:val="00106EA3"/>
    <w:rsid w:val="00110B1A"/>
    <w:rsid w:val="001117CB"/>
    <w:rsid w:val="00111843"/>
    <w:rsid w:val="00112A8C"/>
    <w:rsid w:val="00114768"/>
    <w:rsid w:val="00114EE0"/>
    <w:rsid w:val="00122616"/>
    <w:rsid w:val="00125D7E"/>
    <w:rsid w:val="00126438"/>
    <w:rsid w:val="00130AE9"/>
    <w:rsid w:val="00131893"/>
    <w:rsid w:val="00137007"/>
    <w:rsid w:val="00144B33"/>
    <w:rsid w:val="00145B04"/>
    <w:rsid w:val="0014632D"/>
    <w:rsid w:val="0015352F"/>
    <w:rsid w:val="0015679C"/>
    <w:rsid w:val="001570DA"/>
    <w:rsid w:val="001603E9"/>
    <w:rsid w:val="00161970"/>
    <w:rsid w:val="00161BA1"/>
    <w:rsid w:val="00162495"/>
    <w:rsid w:val="00165303"/>
    <w:rsid w:val="00165B08"/>
    <w:rsid w:val="001674AE"/>
    <w:rsid w:val="00167B08"/>
    <w:rsid w:val="00170A10"/>
    <w:rsid w:val="001716A5"/>
    <w:rsid w:val="001749F7"/>
    <w:rsid w:val="00175482"/>
    <w:rsid w:val="00177A8C"/>
    <w:rsid w:val="00180063"/>
    <w:rsid w:val="001808A5"/>
    <w:rsid w:val="00181580"/>
    <w:rsid w:val="0018341C"/>
    <w:rsid w:val="001842A8"/>
    <w:rsid w:val="00187DDE"/>
    <w:rsid w:val="0019350F"/>
    <w:rsid w:val="001947C6"/>
    <w:rsid w:val="001A1077"/>
    <w:rsid w:val="001A1562"/>
    <w:rsid w:val="001A39FF"/>
    <w:rsid w:val="001B09B8"/>
    <w:rsid w:val="001B1BE4"/>
    <w:rsid w:val="001B7376"/>
    <w:rsid w:val="001C1EB7"/>
    <w:rsid w:val="001C512E"/>
    <w:rsid w:val="001C5E51"/>
    <w:rsid w:val="001D2D75"/>
    <w:rsid w:val="001D3613"/>
    <w:rsid w:val="001D4141"/>
    <w:rsid w:val="001D5097"/>
    <w:rsid w:val="001D681D"/>
    <w:rsid w:val="001E16A8"/>
    <w:rsid w:val="001E5499"/>
    <w:rsid w:val="001E5E8A"/>
    <w:rsid w:val="001E7EBB"/>
    <w:rsid w:val="001F1212"/>
    <w:rsid w:val="001F2874"/>
    <w:rsid w:val="001F3655"/>
    <w:rsid w:val="001F4B16"/>
    <w:rsid w:val="001F58C5"/>
    <w:rsid w:val="001F594E"/>
    <w:rsid w:val="001F5971"/>
    <w:rsid w:val="001F7245"/>
    <w:rsid w:val="00207FBF"/>
    <w:rsid w:val="00210EFA"/>
    <w:rsid w:val="00211126"/>
    <w:rsid w:val="0021119E"/>
    <w:rsid w:val="0021769F"/>
    <w:rsid w:val="00217826"/>
    <w:rsid w:val="00217FD6"/>
    <w:rsid w:val="00220A23"/>
    <w:rsid w:val="002210A2"/>
    <w:rsid w:val="00221F19"/>
    <w:rsid w:val="00224AA0"/>
    <w:rsid w:val="0022729F"/>
    <w:rsid w:val="0023162C"/>
    <w:rsid w:val="00235067"/>
    <w:rsid w:val="0023661A"/>
    <w:rsid w:val="002406E5"/>
    <w:rsid w:val="00250B6D"/>
    <w:rsid w:val="00252BCB"/>
    <w:rsid w:val="002541EB"/>
    <w:rsid w:val="002617AB"/>
    <w:rsid w:val="002627C2"/>
    <w:rsid w:val="002670EF"/>
    <w:rsid w:val="00272530"/>
    <w:rsid w:val="002800B9"/>
    <w:rsid w:val="00280683"/>
    <w:rsid w:val="00281317"/>
    <w:rsid w:val="0029108F"/>
    <w:rsid w:val="00291DC0"/>
    <w:rsid w:val="00292B9A"/>
    <w:rsid w:val="00294FFA"/>
    <w:rsid w:val="002A3487"/>
    <w:rsid w:val="002A3C21"/>
    <w:rsid w:val="002A55D4"/>
    <w:rsid w:val="002A5951"/>
    <w:rsid w:val="002B29E0"/>
    <w:rsid w:val="002B347B"/>
    <w:rsid w:val="002B402D"/>
    <w:rsid w:val="002B4409"/>
    <w:rsid w:val="002B4460"/>
    <w:rsid w:val="002B7A00"/>
    <w:rsid w:val="002C12E3"/>
    <w:rsid w:val="002C22BA"/>
    <w:rsid w:val="002C243F"/>
    <w:rsid w:val="002C25CA"/>
    <w:rsid w:val="002C3014"/>
    <w:rsid w:val="002C4724"/>
    <w:rsid w:val="002D0D41"/>
    <w:rsid w:val="002D1A5D"/>
    <w:rsid w:val="002D4A99"/>
    <w:rsid w:val="002D6D0C"/>
    <w:rsid w:val="002E4FCA"/>
    <w:rsid w:val="002E799D"/>
    <w:rsid w:val="002F2A92"/>
    <w:rsid w:val="002F3D2C"/>
    <w:rsid w:val="002F68FA"/>
    <w:rsid w:val="00301FE4"/>
    <w:rsid w:val="0030378E"/>
    <w:rsid w:val="003043D4"/>
    <w:rsid w:val="003044EF"/>
    <w:rsid w:val="0030522A"/>
    <w:rsid w:val="00307E1C"/>
    <w:rsid w:val="0031281C"/>
    <w:rsid w:val="00314848"/>
    <w:rsid w:val="003202A7"/>
    <w:rsid w:val="00320382"/>
    <w:rsid w:val="00322845"/>
    <w:rsid w:val="00323662"/>
    <w:rsid w:val="00325B26"/>
    <w:rsid w:val="00326BB9"/>
    <w:rsid w:val="00327718"/>
    <w:rsid w:val="0033297E"/>
    <w:rsid w:val="00336BD8"/>
    <w:rsid w:val="00340F30"/>
    <w:rsid w:val="00342CB7"/>
    <w:rsid w:val="00343FF7"/>
    <w:rsid w:val="00345F71"/>
    <w:rsid w:val="0035076F"/>
    <w:rsid w:val="0035365F"/>
    <w:rsid w:val="00356FF6"/>
    <w:rsid w:val="003574A6"/>
    <w:rsid w:val="003628AA"/>
    <w:rsid w:val="0036401D"/>
    <w:rsid w:val="00370B42"/>
    <w:rsid w:val="00373772"/>
    <w:rsid w:val="00373F80"/>
    <w:rsid w:val="003768FA"/>
    <w:rsid w:val="00376EF1"/>
    <w:rsid w:val="003811D5"/>
    <w:rsid w:val="0038196F"/>
    <w:rsid w:val="003830D8"/>
    <w:rsid w:val="00385CAE"/>
    <w:rsid w:val="00390F09"/>
    <w:rsid w:val="00393132"/>
    <w:rsid w:val="00395CB9"/>
    <w:rsid w:val="003B2E24"/>
    <w:rsid w:val="003C12D1"/>
    <w:rsid w:val="003C598A"/>
    <w:rsid w:val="003C6005"/>
    <w:rsid w:val="003C6DC5"/>
    <w:rsid w:val="003D1397"/>
    <w:rsid w:val="003D1C81"/>
    <w:rsid w:val="003E0AC8"/>
    <w:rsid w:val="003E107C"/>
    <w:rsid w:val="003E36A3"/>
    <w:rsid w:val="003E46CD"/>
    <w:rsid w:val="003E4793"/>
    <w:rsid w:val="003E51FD"/>
    <w:rsid w:val="003E5203"/>
    <w:rsid w:val="003E5BA7"/>
    <w:rsid w:val="003E6C04"/>
    <w:rsid w:val="003E7C39"/>
    <w:rsid w:val="003F6EBC"/>
    <w:rsid w:val="00400679"/>
    <w:rsid w:val="004019DD"/>
    <w:rsid w:val="00405982"/>
    <w:rsid w:val="00410614"/>
    <w:rsid w:val="00410B5C"/>
    <w:rsid w:val="004139AF"/>
    <w:rsid w:val="00415923"/>
    <w:rsid w:val="00415A6C"/>
    <w:rsid w:val="00416B5A"/>
    <w:rsid w:val="004174CC"/>
    <w:rsid w:val="0042511A"/>
    <w:rsid w:val="00426E7B"/>
    <w:rsid w:val="004305CB"/>
    <w:rsid w:val="00432044"/>
    <w:rsid w:val="00433A2E"/>
    <w:rsid w:val="004406EB"/>
    <w:rsid w:val="00441447"/>
    <w:rsid w:val="0044320F"/>
    <w:rsid w:val="00444EB4"/>
    <w:rsid w:val="004471ED"/>
    <w:rsid w:val="00447BF1"/>
    <w:rsid w:val="004506D1"/>
    <w:rsid w:val="00451838"/>
    <w:rsid w:val="00453616"/>
    <w:rsid w:val="00456264"/>
    <w:rsid w:val="004603F9"/>
    <w:rsid w:val="004607C7"/>
    <w:rsid w:val="00461842"/>
    <w:rsid w:val="00461B02"/>
    <w:rsid w:val="004673B5"/>
    <w:rsid w:val="00470561"/>
    <w:rsid w:val="00471B7D"/>
    <w:rsid w:val="00474CF4"/>
    <w:rsid w:val="00474E33"/>
    <w:rsid w:val="004801E6"/>
    <w:rsid w:val="004816F7"/>
    <w:rsid w:val="004843BF"/>
    <w:rsid w:val="00484899"/>
    <w:rsid w:val="00486A31"/>
    <w:rsid w:val="00491190"/>
    <w:rsid w:val="00494BC0"/>
    <w:rsid w:val="004A1FF6"/>
    <w:rsid w:val="004A7C38"/>
    <w:rsid w:val="004B04F9"/>
    <w:rsid w:val="004B40B6"/>
    <w:rsid w:val="004B5561"/>
    <w:rsid w:val="004B6721"/>
    <w:rsid w:val="004C4852"/>
    <w:rsid w:val="004C6C49"/>
    <w:rsid w:val="004C6EF9"/>
    <w:rsid w:val="004D19BC"/>
    <w:rsid w:val="004D21C3"/>
    <w:rsid w:val="004D2809"/>
    <w:rsid w:val="004D343A"/>
    <w:rsid w:val="004E0E7C"/>
    <w:rsid w:val="004E294B"/>
    <w:rsid w:val="004E4A50"/>
    <w:rsid w:val="004E4D6F"/>
    <w:rsid w:val="004F0B9B"/>
    <w:rsid w:val="004F2058"/>
    <w:rsid w:val="004F4B02"/>
    <w:rsid w:val="004F5EDB"/>
    <w:rsid w:val="004F5FE3"/>
    <w:rsid w:val="0050175B"/>
    <w:rsid w:val="00501EBE"/>
    <w:rsid w:val="0050715A"/>
    <w:rsid w:val="00513941"/>
    <w:rsid w:val="00514B24"/>
    <w:rsid w:val="00514D95"/>
    <w:rsid w:val="00515A95"/>
    <w:rsid w:val="00515D20"/>
    <w:rsid w:val="00515F60"/>
    <w:rsid w:val="005164AE"/>
    <w:rsid w:val="005175E1"/>
    <w:rsid w:val="00522122"/>
    <w:rsid w:val="00522953"/>
    <w:rsid w:val="00524EBA"/>
    <w:rsid w:val="005266E8"/>
    <w:rsid w:val="00527EAD"/>
    <w:rsid w:val="00530A13"/>
    <w:rsid w:val="00530C81"/>
    <w:rsid w:val="00531A41"/>
    <w:rsid w:val="00532A50"/>
    <w:rsid w:val="00536C49"/>
    <w:rsid w:val="00537225"/>
    <w:rsid w:val="00537375"/>
    <w:rsid w:val="00537FDC"/>
    <w:rsid w:val="005426B8"/>
    <w:rsid w:val="00543248"/>
    <w:rsid w:val="00545397"/>
    <w:rsid w:val="005456B6"/>
    <w:rsid w:val="0054682D"/>
    <w:rsid w:val="00547470"/>
    <w:rsid w:val="00550170"/>
    <w:rsid w:val="00550D1C"/>
    <w:rsid w:val="0055219D"/>
    <w:rsid w:val="005532A9"/>
    <w:rsid w:val="005534ED"/>
    <w:rsid w:val="005558F3"/>
    <w:rsid w:val="005564BA"/>
    <w:rsid w:val="005600C2"/>
    <w:rsid w:val="00561C62"/>
    <w:rsid w:val="00563D89"/>
    <w:rsid w:val="005660B3"/>
    <w:rsid w:val="0057081B"/>
    <w:rsid w:val="005837F0"/>
    <w:rsid w:val="005905F5"/>
    <w:rsid w:val="00592AF1"/>
    <w:rsid w:val="00594133"/>
    <w:rsid w:val="005942D5"/>
    <w:rsid w:val="005A22E0"/>
    <w:rsid w:val="005A6218"/>
    <w:rsid w:val="005A67D6"/>
    <w:rsid w:val="005A6D46"/>
    <w:rsid w:val="005B156A"/>
    <w:rsid w:val="005B183F"/>
    <w:rsid w:val="005B2261"/>
    <w:rsid w:val="005B463E"/>
    <w:rsid w:val="005B4F8F"/>
    <w:rsid w:val="005B6BBC"/>
    <w:rsid w:val="005C1671"/>
    <w:rsid w:val="005C3174"/>
    <w:rsid w:val="005C44AE"/>
    <w:rsid w:val="005C50D6"/>
    <w:rsid w:val="005C5BE4"/>
    <w:rsid w:val="005D5A9D"/>
    <w:rsid w:val="005E4961"/>
    <w:rsid w:val="005F3966"/>
    <w:rsid w:val="005F3F85"/>
    <w:rsid w:val="005F49ED"/>
    <w:rsid w:val="005F684E"/>
    <w:rsid w:val="005F6B82"/>
    <w:rsid w:val="006008FF"/>
    <w:rsid w:val="00604CF3"/>
    <w:rsid w:val="00605783"/>
    <w:rsid w:val="00611942"/>
    <w:rsid w:val="00611ED3"/>
    <w:rsid w:val="00616D35"/>
    <w:rsid w:val="0061710D"/>
    <w:rsid w:val="00622433"/>
    <w:rsid w:val="00624007"/>
    <w:rsid w:val="00625C25"/>
    <w:rsid w:val="006313D7"/>
    <w:rsid w:val="00634D22"/>
    <w:rsid w:val="00635B42"/>
    <w:rsid w:val="006364DD"/>
    <w:rsid w:val="006406EE"/>
    <w:rsid w:val="00642982"/>
    <w:rsid w:val="00642CF6"/>
    <w:rsid w:val="00644F5C"/>
    <w:rsid w:val="00652670"/>
    <w:rsid w:val="00652BBA"/>
    <w:rsid w:val="00655CB8"/>
    <w:rsid w:val="006570D8"/>
    <w:rsid w:val="0066237D"/>
    <w:rsid w:val="006640EF"/>
    <w:rsid w:val="00670737"/>
    <w:rsid w:val="006707BE"/>
    <w:rsid w:val="00672D4C"/>
    <w:rsid w:val="00673E91"/>
    <w:rsid w:val="006741E9"/>
    <w:rsid w:val="00676021"/>
    <w:rsid w:val="00683405"/>
    <w:rsid w:val="00684418"/>
    <w:rsid w:val="00685720"/>
    <w:rsid w:val="0069264F"/>
    <w:rsid w:val="00692C89"/>
    <w:rsid w:val="006A035C"/>
    <w:rsid w:val="006A1F9B"/>
    <w:rsid w:val="006A3A34"/>
    <w:rsid w:val="006A4D63"/>
    <w:rsid w:val="006A71E0"/>
    <w:rsid w:val="006B3D00"/>
    <w:rsid w:val="006B5935"/>
    <w:rsid w:val="006B64BA"/>
    <w:rsid w:val="006C277A"/>
    <w:rsid w:val="006C5976"/>
    <w:rsid w:val="006C5DED"/>
    <w:rsid w:val="006D14DF"/>
    <w:rsid w:val="006D19EC"/>
    <w:rsid w:val="006D69E6"/>
    <w:rsid w:val="006E05F4"/>
    <w:rsid w:val="006E0838"/>
    <w:rsid w:val="006E0BA9"/>
    <w:rsid w:val="006E111C"/>
    <w:rsid w:val="006E1282"/>
    <w:rsid w:val="006E3B04"/>
    <w:rsid w:val="006E56DA"/>
    <w:rsid w:val="006F37EE"/>
    <w:rsid w:val="006F6200"/>
    <w:rsid w:val="006F7BC5"/>
    <w:rsid w:val="00700222"/>
    <w:rsid w:val="00700D30"/>
    <w:rsid w:val="007034A1"/>
    <w:rsid w:val="00704A0A"/>
    <w:rsid w:val="00705C38"/>
    <w:rsid w:val="0070644B"/>
    <w:rsid w:val="00707498"/>
    <w:rsid w:val="007079B1"/>
    <w:rsid w:val="007111CE"/>
    <w:rsid w:val="0071266A"/>
    <w:rsid w:val="00713FF4"/>
    <w:rsid w:val="007141A0"/>
    <w:rsid w:val="00714C51"/>
    <w:rsid w:val="00717D79"/>
    <w:rsid w:val="007215E6"/>
    <w:rsid w:val="0072761B"/>
    <w:rsid w:val="00731E02"/>
    <w:rsid w:val="00733B0A"/>
    <w:rsid w:val="00736185"/>
    <w:rsid w:val="00742CB1"/>
    <w:rsid w:val="00745ABC"/>
    <w:rsid w:val="007477C5"/>
    <w:rsid w:val="0075345E"/>
    <w:rsid w:val="00753E38"/>
    <w:rsid w:val="00755199"/>
    <w:rsid w:val="00761C46"/>
    <w:rsid w:val="00762F00"/>
    <w:rsid w:val="0076351B"/>
    <w:rsid w:val="0076722E"/>
    <w:rsid w:val="007703D2"/>
    <w:rsid w:val="00770882"/>
    <w:rsid w:val="0077317A"/>
    <w:rsid w:val="0077322F"/>
    <w:rsid w:val="00774DED"/>
    <w:rsid w:val="007818E5"/>
    <w:rsid w:val="007830B7"/>
    <w:rsid w:val="0078327A"/>
    <w:rsid w:val="00784847"/>
    <w:rsid w:val="00786D8D"/>
    <w:rsid w:val="00790D5E"/>
    <w:rsid w:val="00791B2C"/>
    <w:rsid w:val="00792EB5"/>
    <w:rsid w:val="007A7BC1"/>
    <w:rsid w:val="007B2A4D"/>
    <w:rsid w:val="007B4830"/>
    <w:rsid w:val="007B5A91"/>
    <w:rsid w:val="007B5DFB"/>
    <w:rsid w:val="007B64D2"/>
    <w:rsid w:val="007C09CD"/>
    <w:rsid w:val="007C0A87"/>
    <w:rsid w:val="007C10CD"/>
    <w:rsid w:val="007C11D5"/>
    <w:rsid w:val="007C135E"/>
    <w:rsid w:val="007C2592"/>
    <w:rsid w:val="007C39D2"/>
    <w:rsid w:val="007C3F76"/>
    <w:rsid w:val="007D093F"/>
    <w:rsid w:val="007D10A3"/>
    <w:rsid w:val="007E01DB"/>
    <w:rsid w:val="007E1DEE"/>
    <w:rsid w:val="007E5B3E"/>
    <w:rsid w:val="007F1562"/>
    <w:rsid w:val="007F499A"/>
    <w:rsid w:val="007F68BE"/>
    <w:rsid w:val="008028B0"/>
    <w:rsid w:val="0080338C"/>
    <w:rsid w:val="008034D4"/>
    <w:rsid w:val="0080518D"/>
    <w:rsid w:val="00810D8C"/>
    <w:rsid w:val="00815B67"/>
    <w:rsid w:val="00817AC5"/>
    <w:rsid w:val="008203BE"/>
    <w:rsid w:val="0082152F"/>
    <w:rsid w:val="00822AE1"/>
    <w:rsid w:val="0082344E"/>
    <w:rsid w:val="00824311"/>
    <w:rsid w:val="00825795"/>
    <w:rsid w:val="008260A4"/>
    <w:rsid w:val="00830AF3"/>
    <w:rsid w:val="0083149E"/>
    <w:rsid w:val="008337C5"/>
    <w:rsid w:val="00833CB8"/>
    <w:rsid w:val="00840618"/>
    <w:rsid w:val="00840867"/>
    <w:rsid w:val="00840DB9"/>
    <w:rsid w:val="00844F10"/>
    <w:rsid w:val="00847067"/>
    <w:rsid w:val="00851236"/>
    <w:rsid w:val="0085397D"/>
    <w:rsid w:val="0086269A"/>
    <w:rsid w:val="008679E3"/>
    <w:rsid w:val="00874DE9"/>
    <w:rsid w:val="00875045"/>
    <w:rsid w:val="008777CF"/>
    <w:rsid w:val="00880A50"/>
    <w:rsid w:val="008813C9"/>
    <w:rsid w:val="00883C45"/>
    <w:rsid w:val="00886F61"/>
    <w:rsid w:val="00895A71"/>
    <w:rsid w:val="00896E95"/>
    <w:rsid w:val="008A2BFD"/>
    <w:rsid w:val="008A46DF"/>
    <w:rsid w:val="008A57C6"/>
    <w:rsid w:val="008A6122"/>
    <w:rsid w:val="008A6FB0"/>
    <w:rsid w:val="008B2D98"/>
    <w:rsid w:val="008B36F0"/>
    <w:rsid w:val="008B5FE0"/>
    <w:rsid w:val="008C0B64"/>
    <w:rsid w:val="008C346B"/>
    <w:rsid w:val="008C6379"/>
    <w:rsid w:val="008D1003"/>
    <w:rsid w:val="008D10CE"/>
    <w:rsid w:val="008D1F04"/>
    <w:rsid w:val="008D37BF"/>
    <w:rsid w:val="008D3B7F"/>
    <w:rsid w:val="008D655B"/>
    <w:rsid w:val="008E10CA"/>
    <w:rsid w:val="008E1437"/>
    <w:rsid w:val="008E2AB2"/>
    <w:rsid w:val="008F2C5D"/>
    <w:rsid w:val="008F48AA"/>
    <w:rsid w:val="008F67BD"/>
    <w:rsid w:val="008F7702"/>
    <w:rsid w:val="00901E83"/>
    <w:rsid w:val="0090352C"/>
    <w:rsid w:val="00905835"/>
    <w:rsid w:val="00907C67"/>
    <w:rsid w:val="00907CFD"/>
    <w:rsid w:val="00910D39"/>
    <w:rsid w:val="00912032"/>
    <w:rsid w:val="00915C21"/>
    <w:rsid w:val="009160A4"/>
    <w:rsid w:val="0092014C"/>
    <w:rsid w:val="00920829"/>
    <w:rsid w:val="009208E1"/>
    <w:rsid w:val="009208F3"/>
    <w:rsid w:val="0092286B"/>
    <w:rsid w:val="00925E58"/>
    <w:rsid w:val="0093075B"/>
    <w:rsid w:val="009312D9"/>
    <w:rsid w:val="00932FEB"/>
    <w:rsid w:val="00934C87"/>
    <w:rsid w:val="009350F5"/>
    <w:rsid w:val="009352AD"/>
    <w:rsid w:val="0094006B"/>
    <w:rsid w:val="00941C9D"/>
    <w:rsid w:val="009433D1"/>
    <w:rsid w:val="00945104"/>
    <w:rsid w:val="0094630A"/>
    <w:rsid w:val="009512FE"/>
    <w:rsid w:val="0095344C"/>
    <w:rsid w:val="00953B08"/>
    <w:rsid w:val="00956567"/>
    <w:rsid w:val="00963C92"/>
    <w:rsid w:val="00964487"/>
    <w:rsid w:val="00964584"/>
    <w:rsid w:val="00966ED5"/>
    <w:rsid w:val="00970ABB"/>
    <w:rsid w:val="0097161B"/>
    <w:rsid w:val="0097478C"/>
    <w:rsid w:val="0097498F"/>
    <w:rsid w:val="0097539D"/>
    <w:rsid w:val="00990363"/>
    <w:rsid w:val="0099074D"/>
    <w:rsid w:val="00991FC7"/>
    <w:rsid w:val="009A550E"/>
    <w:rsid w:val="009A6C46"/>
    <w:rsid w:val="009A7157"/>
    <w:rsid w:val="009B4A50"/>
    <w:rsid w:val="009B775E"/>
    <w:rsid w:val="009C4B6D"/>
    <w:rsid w:val="009C4F77"/>
    <w:rsid w:val="009C5584"/>
    <w:rsid w:val="009C6EDB"/>
    <w:rsid w:val="009C77F8"/>
    <w:rsid w:val="009D0D71"/>
    <w:rsid w:val="009D20DF"/>
    <w:rsid w:val="009D37EB"/>
    <w:rsid w:val="009D5469"/>
    <w:rsid w:val="009D5BB2"/>
    <w:rsid w:val="009D7DDA"/>
    <w:rsid w:val="009E0EB3"/>
    <w:rsid w:val="009E2678"/>
    <w:rsid w:val="009E4114"/>
    <w:rsid w:val="009E5878"/>
    <w:rsid w:val="009E73A4"/>
    <w:rsid w:val="009F1909"/>
    <w:rsid w:val="009F1CD4"/>
    <w:rsid w:val="00A02F5C"/>
    <w:rsid w:val="00A0572B"/>
    <w:rsid w:val="00A06A45"/>
    <w:rsid w:val="00A1253B"/>
    <w:rsid w:val="00A129E6"/>
    <w:rsid w:val="00A12C7C"/>
    <w:rsid w:val="00A15466"/>
    <w:rsid w:val="00A16D1C"/>
    <w:rsid w:val="00A212C1"/>
    <w:rsid w:val="00A22457"/>
    <w:rsid w:val="00A22D97"/>
    <w:rsid w:val="00A24C8D"/>
    <w:rsid w:val="00A30A5E"/>
    <w:rsid w:val="00A31C84"/>
    <w:rsid w:val="00A31C99"/>
    <w:rsid w:val="00A33574"/>
    <w:rsid w:val="00A34DB7"/>
    <w:rsid w:val="00A45A93"/>
    <w:rsid w:val="00A47406"/>
    <w:rsid w:val="00A50042"/>
    <w:rsid w:val="00A536F9"/>
    <w:rsid w:val="00A55D61"/>
    <w:rsid w:val="00A5680F"/>
    <w:rsid w:val="00A57C08"/>
    <w:rsid w:val="00A614EB"/>
    <w:rsid w:val="00A62149"/>
    <w:rsid w:val="00A62C93"/>
    <w:rsid w:val="00A64349"/>
    <w:rsid w:val="00A64D31"/>
    <w:rsid w:val="00A715B8"/>
    <w:rsid w:val="00A73793"/>
    <w:rsid w:val="00A73F7A"/>
    <w:rsid w:val="00A74A13"/>
    <w:rsid w:val="00A75C6F"/>
    <w:rsid w:val="00A77AE3"/>
    <w:rsid w:val="00A8055E"/>
    <w:rsid w:val="00A82E01"/>
    <w:rsid w:val="00A83CB4"/>
    <w:rsid w:val="00A84C07"/>
    <w:rsid w:val="00A92A34"/>
    <w:rsid w:val="00A93C3D"/>
    <w:rsid w:val="00A95C4F"/>
    <w:rsid w:val="00AA1469"/>
    <w:rsid w:val="00AA179E"/>
    <w:rsid w:val="00AA3903"/>
    <w:rsid w:val="00AA65A0"/>
    <w:rsid w:val="00AA6AFF"/>
    <w:rsid w:val="00AA6F78"/>
    <w:rsid w:val="00AA7A74"/>
    <w:rsid w:val="00AB06AE"/>
    <w:rsid w:val="00AB2552"/>
    <w:rsid w:val="00AB5EEB"/>
    <w:rsid w:val="00AC28DE"/>
    <w:rsid w:val="00AD0197"/>
    <w:rsid w:val="00AD142D"/>
    <w:rsid w:val="00AD1602"/>
    <w:rsid w:val="00AE16FF"/>
    <w:rsid w:val="00AE35F7"/>
    <w:rsid w:val="00AE770A"/>
    <w:rsid w:val="00AF5D04"/>
    <w:rsid w:val="00B00894"/>
    <w:rsid w:val="00B03752"/>
    <w:rsid w:val="00B04B72"/>
    <w:rsid w:val="00B127DD"/>
    <w:rsid w:val="00B1293E"/>
    <w:rsid w:val="00B147C3"/>
    <w:rsid w:val="00B15734"/>
    <w:rsid w:val="00B176C1"/>
    <w:rsid w:val="00B23FE0"/>
    <w:rsid w:val="00B253FA"/>
    <w:rsid w:val="00B2641A"/>
    <w:rsid w:val="00B27121"/>
    <w:rsid w:val="00B30174"/>
    <w:rsid w:val="00B31764"/>
    <w:rsid w:val="00B32F6D"/>
    <w:rsid w:val="00B335BB"/>
    <w:rsid w:val="00B3513A"/>
    <w:rsid w:val="00B3538E"/>
    <w:rsid w:val="00B35866"/>
    <w:rsid w:val="00B36729"/>
    <w:rsid w:val="00B372ED"/>
    <w:rsid w:val="00B42A02"/>
    <w:rsid w:val="00B4664B"/>
    <w:rsid w:val="00B470C0"/>
    <w:rsid w:val="00B5376E"/>
    <w:rsid w:val="00B56834"/>
    <w:rsid w:val="00B575E8"/>
    <w:rsid w:val="00B64C4F"/>
    <w:rsid w:val="00B65483"/>
    <w:rsid w:val="00B703AE"/>
    <w:rsid w:val="00B74116"/>
    <w:rsid w:val="00B75237"/>
    <w:rsid w:val="00B75783"/>
    <w:rsid w:val="00B810D8"/>
    <w:rsid w:val="00B8296C"/>
    <w:rsid w:val="00B83394"/>
    <w:rsid w:val="00B91D55"/>
    <w:rsid w:val="00B932E2"/>
    <w:rsid w:val="00B94B8F"/>
    <w:rsid w:val="00B95583"/>
    <w:rsid w:val="00B95853"/>
    <w:rsid w:val="00B96008"/>
    <w:rsid w:val="00BA44C0"/>
    <w:rsid w:val="00BA7927"/>
    <w:rsid w:val="00BB29E3"/>
    <w:rsid w:val="00BB3CE6"/>
    <w:rsid w:val="00BB42A8"/>
    <w:rsid w:val="00BB541F"/>
    <w:rsid w:val="00BB5A5E"/>
    <w:rsid w:val="00BC0905"/>
    <w:rsid w:val="00BD0E95"/>
    <w:rsid w:val="00BD1A03"/>
    <w:rsid w:val="00BD331C"/>
    <w:rsid w:val="00BE007F"/>
    <w:rsid w:val="00BE21BE"/>
    <w:rsid w:val="00BF18CC"/>
    <w:rsid w:val="00C035E3"/>
    <w:rsid w:val="00C07563"/>
    <w:rsid w:val="00C2090B"/>
    <w:rsid w:val="00C218AA"/>
    <w:rsid w:val="00C22B97"/>
    <w:rsid w:val="00C261AB"/>
    <w:rsid w:val="00C26757"/>
    <w:rsid w:val="00C33EF8"/>
    <w:rsid w:val="00C3557E"/>
    <w:rsid w:val="00C44B5C"/>
    <w:rsid w:val="00C50D35"/>
    <w:rsid w:val="00C51165"/>
    <w:rsid w:val="00C54E6B"/>
    <w:rsid w:val="00C557C0"/>
    <w:rsid w:val="00C61751"/>
    <w:rsid w:val="00C62833"/>
    <w:rsid w:val="00C63165"/>
    <w:rsid w:val="00C63981"/>
    <w:rsid w:val="00C70F5C"/>
    <w:rsid w:val="00C7424A"/>
    <w:rsid w:val="00C77906"/>
    <w:rsid w:val="00C80074"/>
    <w:rsid w:val="00C8077D"/>
    <w:rsid w:val="00C82C80"/>
    <w:rsid w:val="00C93A83"/>
    <w:rsid w:val="00C95BF7"/>
    <w:rsid w:val="00CA0E91"/>
    <w:rsid w:val="00CA3C78"/>
    <w:rsid w:val="00CA7D57"/>
    <w:rsid w:val="00CB1AE6"/>
    <w:rsid w:val="00CB3C74"/>
    <w:rsid w:val="00CB7004"/>
    <w:rsid w:val="00CB7ABA"/>
    <w:rsid w:val="00CC0981"/>
    <w:rsid w:val="00CC2ED3"/>
    <w:rsid w:val="00CC3C22"/>
    <w:rsid w:val="00CC6B11"/>
    <w:rsid w:val="00CC79D4"/>
    <w:rsid w:val="00CC7D9C"/>
    <w:rsid w:val="00CD1D99"/>
    <w:rsid w:val="00CD48F3"/>
    <w:rsid w:val="00CD770E"/>
    <w:rsid w:val="00CE01BA"/>
    <w:rsid w:val="00CE206E"/>
    <w:rsid w:val="00CE46A7"/>
    <w:rsid w:val="00CE5657"/>
    <w:rsid w:val="00CF225D"/>
    <w:rsid w:val="00CF3C8A"/>
    <w:rsid w:val="00CF483B"/>
    <w:rsid w:val="00CF5E62"/>
    <w:rsid w:val="00CF61FF"/>
    <w:rsid w:val="00D017AA"/>
    <w:rsid w:val="00D0221A"/>
    <w:rsid w:val="00D0370D"/>
    <w:rsid w:val="00D03C24"/>
    <w:rsid w:val="00D12D9C"/>
    <w:rsid w:val="00D2481F"/>
    <w:rsid w:val="00D305A2"/>
    <w:rsid w:val="00D34B3E"/>
    <w:rsid w:val="00D355EA"/>
    <w:rsid w:val="00D40C53"/>
    <w:rsid w:val="00D43AD8"/>
    <w:rsid w:val="00D43D0A"/>
    <w:rsid w:val="00D44579"/>
    <w:rsid w:val="00D57D98"/>
    <w:rsid w:val="00D61F8B"/>
    <w:rsid w:val="00D62477"/>
    <w:rsid w:val="00D62C43"/>
    <w:rsid w:val="00D6476C"/>
    <w:rsid w:val="00D66504"/>
    <w:rsid w:val="00D72986"/>
    <w:rsid w:val="00D72E55"/>
    <w:rsid w:val="00D75458"/>
    <w:rsid w:val="00D75626"/>
    <w:rsid w:val="00D75F7B"/>
    <w:rsid w:val="00D770ED"/>
    <w:rsid w:val="00D8605F"/>
    <w:rsid w:val="00D911ED"/>
    <w:rsid w:val="00D9440E"/>
    <w:rsid w:val="00D95905"/>
    <w:rsid w:val="00D9639B"/>
    <w:rsid w:val="00DA09B1"/>
    <w:rsid w:val="00DA1387"/>
    <w:rsid w:val="00DA1A59"/>
    <w:rsid w:val="00DA3C1D"/>
    <w:rsid w:val="00DA512F"/>
    <w:rsid w:val="00DA7A67"/>
    <w:rsid w:val="00DA7BC1"/>
    <w:rsid w:val="00DA7CD0"/>
    <w:rsid w:val="00DB0316"/>
    <w:rsid w:val="00DB0923"/>
    <w:rsid w:val="00DB148E"/>
    <w:rsid w:val="00DB610D"/>
    <w:rsid w:val="00DC1CB3"/>
    <w:rsid w:val="00DC1D80"/>
    <w:rsid w:val="00DD5FA4"/>
    <w:rsid w:val="00DE092B"/>
    <w:rsid w:val="00DE1C7C"/>
    <w:rsid w:val="00DE2C6B"/>
    <w:rsid w:val="00DE33F7"/>
    <w:rsid w:val="00DE5C46"/>
    <w:rsid w:val="00DE696B"/>
    <w:rsid w:val="00DF0703"/>
    <w:rsid w:val="00DF1885"/>
    <w:rsid w:val="00DF18CE"/>
    <w:rsid w:val="00DF36B4"/>
    <w:rsid w:val="00E012CA"/>
    <w:rsid w:val="00E02633"/>
    <w:rsid w:val="00E05A86"/>
    <w:rsid w:val="00E05ACB"/>
    <w:rsid w:val="00E070BE"/>
    <w:rsid w:val="00E10353"/>
    <w:rsid w:val="00E1575C"/>
    <w:rsid w:val="00E16A62"/>
    <w:rsid w:val="00E20781"/>
    <w:rsid w:val="00E21E5B"/>
    <w:rsid w:val="00E21F92"/>
    <w:rsid w:val="00E23309"/>
    <w:rsid w:val="00E25CCE"/>
    <w:rsid w:val="00E31152"/>
    <w:rsid w:val="00E33D54"/>
    <w:rsid w:val="00E35A15"/>
    <w:rsid w:val="00E36895"/>
    <w:rsid w:val="00E41FD7"/>
    <w:rsid w:val="00E42FF3"/>
    <w:rsid w:val="00E44D1D"/>
    <w:rsid w:val="00E4708A"/>
    <w:rsid w:val="00E50CD9"/>
    <w:rsid w:val="00E54560"/>
    <w:rsid w:val="00E57D9A"/>
    <w:rsid w:val="00E6544C"/>
    <w:rsid w:val="00E66F8B"/>
    <w:rsid w:val="00E7252E"/>
    <w:rsid w:val="00E72EC4"/>
    <w:rsid w:val="00E74469"/>
    <w:rsid w:val="00E7555C"/>
    <w:rsid w:val="00E81655"/>
    <w:rsid w:val="00E86612"/>
    <w:rsid w:val="00E867DD"/>
    <w:rsid w:val="00E86EA1"/>
    <w:rsid w:val="00E907F9"/>
    <w:rsid w:val="00E91144"/>
    <w:rsid w:val="00E92922"/>
    <w:rsid w:val="00E9374E"/>
    <w:rsid w:val="00E9731E"/>
    <w:rsid w:val="00E975B0"/>
    <w:rsid w:val="00EA0962"/>
    <w:rsid w:val="00EA0EED"/>
    <w:rsid w:val="00EB7BE6"/>
    <w:rsid w:val="00EC79DA"/>
    <w:rsid w:val="00ED110A"/>
    <w:rsid w:val="00ED1F27"/>
    <w:rsid w:val="00ED5764"/>
    <w:rsid w:val="00ED6F13"/>
    <w:rsid w:val="00EE2D05"/>
    <w:rsid w:val="00EF155C"/>
    <w:rsid w:val="00EF4DA6"/>
    <w:rsid w:val="00F05561"/>
    <w:rsid w:val="00F07678"/>
    <w:rsid w:val="00F07DD6"/>
    <w:rsid w:val="00F11880"/>
    <w:rsid w:val="00F12CBE"/>
    <w:rsid w:val="00F13E51"/>
    <w:rsid w:val="00F17E93"/>
    <w:rsid w:val="00F20583"/>
    <w:rsid w:val="00F20874"/>
    <w:rsid w:val="00F20EBF"/>
    <w:rsid w:val="00F24E11"/>
    <w:rsid w:val="00F27817"/>
    <w:rsid w:val="00F31DE5"/>
    <w:rsid w:val="00F325B6"/>
    <w:rsid w:val="00F3483C"/>
    <w:rsid w:val="00F35123"/>
    <w:rsid w:val="00F35793"/>
    <w:rsid w:val="00F35CB4"/>
    <w:rsid w:val="00F41E13"/>
    <w:rsid w:val="00F44635"/>
    <w:rsid w:val="00F55DDF"/>
    <w:rsid w:val="00F56F02"/>
    <w:rsid w:val="00F57DB1"/>
    <w:rsid w:val="00F60B28"/>
    <w:rsid w:val="00F6153E"/>
    <w:rsid w:val="00F62D6C"/>
    <w:rsid w:val="00F64192"/>
    <w:rsid w:val="00F657E0"/>
    <w:rsid w:val="00F65D26"/>
    <w:rsid w:val="00F6735E"/>
    <w:rsid w:val="00F67A68"/>
    <w:rsid w:val="00F728A9"/>
    <w:rsid w:val="00F74057"/>
    <w:rsid w:val="00F75810"/>
    <w:rsid w:val="00F80530"/>
    <w:rsid w:val="00F805E1"/>
    <w:rsid w:val="00F81834"/>
    <w:rsid w:val="00F839A3"/>
    <w:rsid w:val="00F844ED"/>
    <w:rsid w:val="00F8570C"/>
    <w:rsid w:val="00F868C2"/>
    <w:rsid w:val="00F90321"/>
    <w:rsid w:val="00F95D8C"/>
    <w:rsid w:val="00FA2F4C"/>
    <w:rsid w:val="00FB030B"/>
    <w:rsid w:val="00FB3126"/>
    <w:rsid w:val="00FB49AA"/>
    <w:rsid w:val="00FB64B1"/>
    <w:rsid w:val="00FC21DB"/>
    <w:rsid w:val="00FC23FD"/>
    <w:rsid w:val="00FC5D9B"/>
    <w:rsid w:val="00FD4498"/>
    <w:rsid w:val="00FD4ACB"/>
    <w:rsid w:val="00FD7136"/>
    <w:rsid w:val="00FD7A82"/>
    <w:rsid w:val="00FD7C1B"/>
    <w:rsid w:val="00FF08E2"/>
    <w:rsid w:val="00FF4197"/>
    <w:rsid w:val="00FF75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D69697"/>
  <w15:chartTrackingRefBased/>
  <w15:docId w15:val="{21C8BC4D-1543-4511-8EF2-50F21382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CFD"/>
    <w:pPr>
      <w:spacing w:after="0" w:line="276" w:lineRule="auto"/>
    </w:pPr>
  </w:style>
  <w:style w:type="paragraph" w:styleId="Titre1">
    <w:name w:val="heading 1"/>
    <w:basedOn w:val="Normal"/>
    <w:next w:val="Normal"/>
    <w:link w:val="Titre1Car"/>
    <w:uiPriority w:val="9"/>
    <w:qFormat/>
    <w:rsid w:val="008C346B"/>
    <w:pPr>
      <w:keepNext/>
      <w:keepLines/>
      <w:numPr>
        <w:numId w:val="1"/>
      </w:numPr>
      <w:spacing w:before="240" w:after="120"/>
      <w:jc w:val="both"/>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autoRedefine/>
    <w:uiPriority w:val="9"/>
    <w:unhideWhenUsed/>
    <w:qFormat/>
    <w:rsid w:val="00221F19"/>
    <w:pPr>
      <w:keepNext/>
      <w:keepLines/>
      <w:spacing w:before="240" w:after="120"/>
      <w:jc w:val="both"/>
      <w:outlineLvl w:val="1"/>
    </w:pPr>
    <w:rPr>
      <w:rFonts w:eastAsiaTheme="majorEastAsia" w:cstheme="minorHAnsi"/>
      <w:b/>
      <w:bCs/>
      <w:color w:val="2F5496" w:themeColor="accent1" w:themeShade="BF"/>
      <w:sz w:val="28"/>
      <w:szCs w:val="28"/>
    </w:rPr>
  </w:style>
  <w:style w:type="paragraph" w:styleId="Titre3">
    <w:name w:val="heading 3"/>
    <w:basedOn w:val="Normal"/>
    <w:next w:val="Normal"/>
    <w:link w:val="Titre3Car"/>
    <w:uiPriority w:val="9"/>
    <w:unhideWhenUsed/>
    <w:qFormat/>
    <w:rsid w:val="00BF18CC"/>
    <w:pPr>
      <w:keepNext/>
      <w:keepLines/>
      <w:numPr>
        <w:ilvl w:val="2"/>
        <w:numId w:val="1"/>
      </w:numPr>
      <w:spacing w:before="240" w:after="120"/>
      <w:ind w:left="1428"/>
      <w:jc w:val="both"/>
      <w:outlineLvl w:val="2"/>
    </w:pPr>
    <w:rPr>
      <w:rFonts w:ascii="Calibri" w:eastAsiaTheme="majorEastAsia" w:hAnsi="Calibri" w:cstheme="majorBidi"/>
      <w:b/>
      <w:color w:val="1F3763" w:themeColor="accent1" w:themeShade="7F"/>
      <w:sz w:val="24"/>
      <w:szCs w:val="24"/>
    </w:rPr>
  </w:style>
  <w:style w:type="paragraph" w:styleId="Titre4">
    <w:name w:val="heading 4"/>
    <w:basedOn w:val="Normal"/>
    <w:next w:val="Normal"/>
    <w:link w:val="Titre4Car"/>
    <w:uiPriority w:val="9"/>
    <w:unhideWhenUsed/>
    <w:qFormat/>
    <w:rsid w:val="008C346B"/>
    <w:pPr>
      <w:keepNext/>
      <w:keepLines/>
      <w:numPr>
        <w:ilvl w:val="3"/>
        <w:numId w:val="1"/>
      </w:numPr>
      <w:spacing w:before="120" w:after="40"/>
      <w:ind w:left="862" w:hanging="862"/>
      <w:jc w:val="both"/>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8C346B"/>
    <w:pPr>
      <w:keepNext/>
      <w:keepLines/>
      <w:numPr>
        <w:ilvl w:val="4"/>
        <w:numId w:val="1"/>
      </w:numPr>
      <w:spacing w:before="120" w:after="40"/>
      <w:ind w:left="1009" w:hanging="1009"/>
      <w:jc w:val="both"/>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8C346B"/>
    <w:pPr>
      <w:keepNext/>
      <w:keepLines/>
      <w:numPr>
        <w:ilvl w:val="5"/>
        <w:numId w:val="1"/>
      </w:numPr>
      <w:spacing w:before="120" w:after="40"/>
      <w:ind w:left="1151" w:hanging="1151"/>
      <w:jc w:val="both"/>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C346B"/>
    <w:pPr>
      <w:keepNext/>
      <w:keepLines/>
      <w:numPr>
        <w:ilvl w:val="6"/>
        <w:numId w:val="1"/>
      </w:numPr>
      <w:spacing w:before="40"/>
      <w:jc w:val="both"/>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C346B"/>
    <w:pPr>
      <w:keepNext/>
      <w:keepLines/>
      <w:numPr>
        <w:ilvl w:val="7"/>
        <w:numId w:val="1"/>
      </w:numPr>
      <w:spacing w:before="40"/>
      <w:jc w:val="both"/>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346B"/>
    <w:pPr>
      <w:keepNext/>
      <w:keepLines/>
      <w:numPr>
        <w:ilvl w:val="8"/>
        <w:numId w:val="1"/>
      </w:numPr>
      <w:spacing w:before="40"/>
      <w:jc w:val="both"/>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346B"/>
    <w:pPr>
      <w:ind w:left="720"/>
      <w:contextualSpacing/>
    </w:pPr>
  </w:style>
  <w:style w:type="table" w:styleId="Grilledutableau">
    <w:name w:val="Table Grid"/>
    <w:basedOn w:val="TableauNormal"/>
    <w:uiPriority w:val="39"/>
    <w:rsid w:val="008C3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C346B"/>
    <w:pPr>
      <w:tabs>
        <w:tab w:val="center" w:pos="4536"/>
        <w:tab w:val="right" w:pos="9072"/>
      </w:tabs>
      <w:spacing w:line="240" w:lineRule="auto"/>
    </w:pPr>
  </w:style>
  <w:style w:type="character" w:customStyle="1" w:styleId="En-tteCar">
    <w:name w:val="En-tête Car"/>
    <w:basedOn w:val="Policepardfaut"/>
    <w:link w:val="En-tte"/>
    <w:uiPriority w:val="99"/>
    <w:rsid w:val="008C346B"/>
  </w:style>
  <w:style w:type="paragraph" w:styleId="Pieddepage">
    <w:name w:val="footer"/>
    <w:basedOn w:val="Normal"/>
    <w:link w:val="PieddepageCar"/>
    <w:uiPriority w:val="99"/>
    <w:unhideWhenUsed/>
    <w:rsid w:val="008C346B"/>
    <w:pPr>
      <w:tabs>
        <w:tab w:val="center" w:pos="4536"/>
        <w:tab w:val="right" w:pos="9072"/>
      </w:tabs>
      <w:spacing w:line="240" w:lineRule="auto"/>
    </w:pPr>
  </w:style>
  <w:style w:type="character" w:customStyle="1" w:styleId="PieddepageCar">
    <w:name w:val="Pied de page Car"/>
    <w:basedOn w:val="Policepardfaut"/>
    <w:link w:val="Pieddepage"/>
    <w:uiPriority w:val="99"/>
    <w:rsid w:val="008C346B"/>
  </w:style>
  <w:style w:type="character" w:customStyle="1" w:styleId="Titre1Car">
    <w:name w:val="Titre 1 Car"/>
    <w:basedOn w:val="Policepardfaut"/>
    <w:link w:val="Titre1"/>
    <w:uiPriority w:val="9"/>
    <w:rsid w:val="008C346B"/>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221F19"/>
    <w:rPr>
      <w:rFonts w:eastAsiaTheme="majorEastAsia" w:cstheme="minorHAnsi"/>
      <w:b/>
      <w:bCs/>
      <w:color w:val="2F5496" w:themeColor="accent1" w:themeShade="BF"/>
      <w:sz w:val="28"/>
      <w:szCs w:val="28"/>
    </w:rPr>
  </w:style>
  <w:style w:type="character" w:customStyle="1" w:styleId="Titre3Car">
    <w:name w:val="Titre 3 Car"/>
    <w:basedOn w:val="Policepardfaut"/>
    <w:link w:val="Titre3"/>
    <w:uiPriority w:val="9"/>
    <w:rsid w:val="00BF18CC"/>
    <w:rPr>
      <w:rFonts w:ascii="Calibri" w:eastAsiaTheme="majorEastAsia" w:hAnsi="Calibri" w:cstheme="majorBidi"/>
      <w:b/>
      <w:color w:val="1F3763" w:themeColor="accent1" w:themeShade="7F"/>
      <w:sz w:val="24"/>
      <w:szCs w:val="24"/>
    </w:rPr>
  </w:style>
  <w:style w:type="character" w:customStyle="1" w:styleId="Titre4Car">
    <w:name w:val="Titre 4 Car"/>
    <w:basedOn w:val="Policepardfaut"/>
    <w:link w:val="Titre4"/>
    <w:uiPriority w:val="9"/>
    <w:rsid w:val="008C346B"/>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rsid w:val="008C346B"/>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rsid w:val="008C346B"/>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8C346B"/>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8C346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346B"/>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8C346B"/>
    <w:rPr>
      <w:color w:val="0563C1" w:themeColor="hyperlink"/>
      <w:u w:val="single"/>
    </w:rPr>
  </w:style>
  <w:style w:type="character" w:styleId="Mentionnonrsolue">
    <w:name w:val="Unresolved Mention"/>
    <w:basedOn w:val="Policepardfaut"/>
    <w:uiPriority w:val="99"/>
    <w:semiHidden/>
    <w:unhideWhenUsed/>
    <w:rsid w:val="008C346B"/>
    <w:rPr>
      <w:color w:val="605E5C"/>
      <w:shd w:val="clear" w:color="auto" w:fill="E1DFDD"/>
    </w:rPr>
  </w:style>
  <w:style w:type="table" w:styleId="TableauGrille2-Accentuation3">
    <w:name w:val="Grid Table 2 Accent 3"/>
    <w:basedOn w:val="TableauNormal"/>
    <w:uiPriority w:val="47"/>
    <w:rsid w:val="00D72E5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tedebasdepage">
    <w:name w:val="footnote text"/>
    <w:basedOn w:val="Normal"/>
    <w:link w:val="NotedebasdepageCar"/>
    <w:uiPriority w:val="99"/>
    <w:semiHidden/>
    <w:unhideWhenUsed/>
    <w:rsid w:val="00340F30"/>
    <w:pPr>
      <w:spacing w:line="240" w:lineRule="auto"/>
    </w:pPr>
    <w:rPr>
      <w:sz w:val="20"/>
      <w:szCs w:val="20"/>
    </w:rPr>
  </w:style>
  <w:style w:type="character" w:customStyle="1" w:styleId="NotedebasdepageCar">
    <w:name w:val="Note de bas de page Car"/>
    <w:basedOn w:val="Policepardfaut"/>
    <w:link w:val="Notedebasdepage"/>
    <w:uiPriority w:val="99"/>
    <w:semiHidden/>
    <w:rsid w:val="00340F30"/>
    <w:rPr>
      <w:sz w:val="20"/>
      <w:szCs w:val="20"/>
    </w:rPr>
  </w:style>
  <w:style w:type="character" w:styleId="Appelnotedebasdep">
    <w:name w:val="footnote reference"/>
    <w:basedOn w:val="Policepardfaut"/>
    <w:uiPriority w:val="99"/>
    <w:semiHidden/>
    <w:unhideWhenUsed/>
    <w:rsid w:val="00340F30"/>
    <w:rPr>
      <w:vertAlign w:val="superscript"/>
    </w:rPr>
  </w:style>
  <w:style w:type="paragraph" w:styleId="TM1">
    <w:name w:val="toc 1"/>
    <w:basedOn w:val="Normal"/>
    <w:next w:val="Normal"/>
    <w:autoRedefine/>
    <w:uiPriority w:val="39"/>
    <w:unhideWhenUsed/>
    <w:rsid w:val="00340F30"/>
    <w:pPr>
      <w:tabs>
        <w:tab w:val="left" w:pos="440"/>
        <w:tab w:val="right" w:leader="dot" w:pos="9062"/>
      </w:tabs>
      <w:spacing w:after="100"/>
      <w:jc w:val="both"/>
    </w:pPr>
  </w:style>
  <w:style w:type="table" w:styleId="TableauGrille4-Accentuation5">
    <w:name w:val="Grid Table 4 Accent 5"/>
    <w:basedOn w:val="TableauNormal"/>
    <w:uiPriority w:val="49"/>
    <w:rsid w:val="0082152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5Fonc-Accentuation5">
    <w:name w:val="Grid Table 5 Dark Accent 5"/>
    <w:basedOn w:val="TableauNormal"/>
    <w:uiPriority w:val="50"/>
    <w:rsid w:val="00FC23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Grille3-Accentuation5">
    <w:name w:val="Grid Table 3 Accent 5"/>
    <w:basedOn w:val="TableauNormal"/>
    <w:uiPriority w:val="48"/>
    <w:rsid w:val="0013700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lledetableauclaire">
    <w:name w:val="Grid Table Light"/>
    <w:basedOn w:val="TableauNormal"/>
    <w:uiPriority w:val="40"/>
    <w:rsid w:val="00CC79D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3-Accentuation1">
    <w:name w:val="Grid Table 3 Accent 1"/>
    <w:basedOn w:val="TableauNormal"/>
    <w:uiPriority w:val="48"/>
    <w:rsid w:val="0035365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leauGrille2-Accentuation1">
    <w:name w:val="Grid Table 2 Accent 1"/>
    <w:basedOn w:val="TableauNormal"/>
    <w:uiPriority w:val="47"/>
    <w:rsid w:val="0035365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77583">
      <w:bodyDiv w:val="1"/>
      <w:marLeft w:val="0"/>
      <w:marRight w:val="0"/>
      <w:marTop w:val="0"/>
      <w:marBottom w:val="0"/>
      <w:divBdr>
        <w:top w:val="none" w:sz="0" w:space="0" w:color="auto"/>
        <w:left w:val="none" w:sz="0" w:space="0" w:color="auto"/>
        <w:bottom w:val="none" w:sz="0" w:space="0" w:color="auto"/>
        <w:right w:val="none" w:sz="0" w:space="0" w:color="auto"/>
      </w:divBdr>
    </w:div>
    <w:div w:id="200896274">
      <w:bodyDiv w:val="1"/>
      <w:marLeft w:val="0"/>
      <w:marRight w:val="0"/>
      <w:marTop w:val="0"/>
      <w:marBottom w:val="0"/>
      <w:divBdr>
        <w:top w:val="none" w:sz="0" w:space="0" w:color="auto"/>
        <w:left w:val="none" w:sz="0" w:space="0" w:color="auto"/>
        <w:bottom w:val="none" w:sz="0" w:space="0" w:color="auto"/>
        <w:right w:val="none" w:sz="0" w:space="0" w:color="auto"/>
      </w:divBdr>
    </w:div>
    <w:div w:id="504590861">
      <w:bodyDiv w:val="1"/>
      <w:marLeft w:val="0"/>
      <w:marRight w:val="0"/>
      <w:marTop w:val="0"/>
      <w:marBottom w:val="0"/>
      <w:divBdr>
        <w:top w:val="none" w:sz="0" w:space="0" w:color="auto"/>
        <w:left w:val="none" w:sz="0" w:space="0" w:color="auto"/>
        <w:bottom w:val="none" w:sz="0" w:space="0" w:color="auto"/>
        <w:right w:val="none" w:sz="0" w:space="0" w:color="auto"/>
      </w:divBdr>
      <w:divsChild>
        <w:div w:id="1807310795">
          <w:marLeft w:val="1080"/>
          <w:marRight w:val="0"/>
          <w:marTop w:val="120"/>
          <w:marBottom w:val="120"/>
          <w:divBdr>
            <w:top w:val="none" w:sz="0" w:space="0" w:color="auto"/>
            <w:left w:val="none" w:sz="0" w:space="0" w:color="auto"/>
            <w:bottom w:val="none" w:sz="0" w:space="0" w:color="auto"/>
            <w:right w:val="none" w:sz="0" w:space="0" w:color="auto"/>
          </w:divBdr>
        </w:div>
      </w:divsChild>
    </w:div>
    <w:div w:id="703094031">
      <w:bodyDiv w:val="1"/>
      <w:marLeft w:val="0"/>
      <w:marRight w:val="0"/>
      <w:marTop w:val="0"/>
      <w:marBottom w:val="0"/>
      <w:divBdr>
        <w:top w:val="none" w:sz="0" w:space="0" w:color="auto"/>
        <w:left w:val="none" w:sz="0" w:space="0" w:color="auto"/>
        <w:bottom w:val="none" w:sz="0" w:space="0" w:color="auto"/>
        <w:right w:val="none" w:sz="0" w:space="0" w:color="auto"/>
      </w:divBdr>
    </w:div>
    <w:div w:id="705057943">
      <w:bodyDiv w:val="1"/>
      <w:marLeft w:val="0"/>
      <w:marRight w:val="0"/>
      <w:marTop w:val="0"/>
      <w:marBottom w:val="0"/>
      <w:divBdr>
        <w:top w:val="none" w:sz="0" w:space="0" w:color="auto"/>
        <w:left w:val="none" w:sz="0" w:space="0" w:color="auto"/>
        <w:bottom w:val="none" w:sz="0" w:space="0" w:color="auto"/>
        <w:right w:val="none" w:sz="0" w:space="0" w:color="auto"/>
      </w:divBdr>
    </w:div>
    <w:div w:id="1283420923">
      <w:bodyDiv w:val="1"/>
      <w:marLeft w:val="0"/>
      <w:marRight w:val="0"/>
      <w:marTop w:val="0"/>
      <w:marBottom w:val="0"/>
      <w:divBdr>
        <w:top w:val="none" w:sz="0" w:space="0" w:color="auto"/>
        <w:left w:val="none" w:sz="0" w:space="0" w:color="auto"/>
        <w:bottom w:val="none" w:sz="0" w:space="0" w:color="auto"/>
        <w:right w:val="none" w:sz="0" w:space="0" w:color="auto"/>
      </w:divBdr>
      <w:divsChild>
        <w:div w:id="957417796">
          <w:marLeft w:val="446"/>
          <w:marRight w:val="0"/>
          <w:marTop w:val="200"/>
          <w:marBottom w:val="0"/>
          <w:divBdr>
            <w:top w:val="none" w:sz="0" w:space="0" w:color="auto"/>
            <w:left w:val="none" w:sz="0" w:space="0" w:color="auto"/>
            <w:bottom w:val="none" w:sz="0" w:space="0" w:color="auto"/>
            <w:right w:val="none" w:sz="0" w:space="0" w:color="auto"/>
          </w:divBdr>
        </w:div>
        <w:div w:id="1336375600">
          <w:marLeft w:val="446"/>
          <w:marRight w:val="0"/>
          <w:marTop w:val="200"/>
          <w:marBottom w:val="0"/>
          <w:divBdr>
            <w:top w:val="none" w:sz="0" w:space="0" w:color="auto"/>
            <w:left w:val="none" w:sz="0" w:space="0" w:color="auto"/>
            <w:bottom w:val="none" w:sz="0" w:space="0" w:color="auto"/>
            <w:right w:val="none" w:sz="0" w:space="0" w:color="auto"/>
          </w:divBdr>
        </w:div>
      </w:divsChild>
    </w:div>
    <w:div w:id="1397819498">
      <w:bodyDiv w:val="1"/>
      <w:marLeft w:val="0"/>
      <w:marRight w:val="0"/>
      <w:marTop w:val="0"/>
      <w:marBottom w:val="0"/>
      <w:divBdr>
        <w:top w:val="none" w:sz="0" w:space="0" w:color="auto"/>
        <w:left w:val="none" w:sz="0" w:space="0" w:color="auto"/>
        <w:bottom w:val="none" w:sz="0" w:space="0" w:color="auto"/>
        <w:right w:val="none" w:sz="0" w:space="0" w:color="auto"/>
      </w:divBdr>
    </w:div>
    <w:div w:id="1561746007">
      <w:bodyDiv w:val="1"/>
      <w:marLeft w:val="0"/>
      <w:marRight w:val="0"/>
      <w:marTop w:val="0"/>
      <w:marBottom w:val="0"/>
      <w:divBdr>
        <w:top w:val="none" w:sz="0" w:space="0" w:color="auto"/>
        <w:left w:val="none" w:sz="0" w:space="0" w:color="auto"/>
        <w:bottom w:val="none" w:sz="0" w:space="0" w:color="auto"/>
        <w:right w:val="none" w:sz="0" w:space="0" w:color="auto"/>
      </w:divBdr>
      <w:divsChild>
        <w:div w:id="956716094">
          <w:marLeft w:val="1080"/>
          <w:marRight w:val="0"/>
          <w:marTop w:val="100"/>
          <w:marBottom w:val="0"/>
          <w:divBdr>
            <w:top w:val="none" w:sz="0" w:space="0" w:color="auto"/>
            <w:left w:val="none" w:sz="0" w:space="0" w:color="auto"/>
            <w:bottom w:val="none" w:sz="0" w:space="0" w:color="auto"/>
            <w:right w:val="none" w:sz="0" w:space="0" w:color="auto"/>
          </w:divBdr>
        </w:div>
      </w:divsChild>
    </w:div>
    <w:div w:id="214133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act.fr/legalite-professionnelle-la-methode-anac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E02E74-04C8-4209-9D56-7298944D8640}">
  <ds:schemaRefs>
    <ds:schemaRef ds:uri="http://schemas.openxmlformats.org/officeDocument/2006/bibliography"/>
  </ds:schemaRefs>
</ds:datastoreItem>
</file>

<file path=customXml/itemProps2.xml><?xml version="1.0" encoding="utf-8"?>
<ds:datastoreItem xmlns:ds="http://schemas.openxmlformats.org/officeDocument/2006/customXml" ds:itemID="{1575E7FF-A48C-421E-B9DA-6914FBBF7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13F31-054A-4BBE-A42C-95B4046B08BA}">
  <ds:schemaRefs>
    <ds:schemaRef ds:uri="http://schemas.microsoft.com/sharepoint/v3/contenttype/forms"/>
  </ds:schemaRefs>
</ds:datastoreItem>
</file>

<file path=customXml/itemProps4.xml><?xml version="1.0" encoding="utf-8"?>
<ds:datastoreItem xmlns:ds="http://schemas.openxmlformats.org/officeDocument/2006/customXml" ds:itemID="{B74DA071-EE8A-48B6-B8A2-9F1D3B7901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1304</Words>
  <Characters>7178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PRAELIUM | Julie BORRAS</dc:creator>
  <cp:keywords/>
  <dc:description/>
  <cp:lastModifiedBy>PRAELIUM | Maud AGOSTINI</cp:lastModifiedBy>
  <cp:revision>2</cp:revision>
  <dcterms:created xsi:type="dcterms:W3CDTF">2021-06-08T12:40:00Z</dcterms:created>
  <dcterms:modified xsi:type="dcterms:W3CDTF">2021-06-08T12:40:00Z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