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C9BA9" w14:textId="77777777" w:rsidR="008E3E11" w:rsidRDefault="008E3E11">
      <w:pPr>
        <w:spacing w:after="160" w:line="259" w:lineRule="auto"/>
        <w:jc w:val="left"/>
        <w:rPr>
          <w:rFonts w:eastAsiaTheme="majorEastAsia"/>
        </w:rPr>
      </w:pPr>
    </w:p>
    <w:p w14:paraId="2B9C4989" w14:textId="1B6889B3" w:rsidR="008E3E11" w:rsidRPr="007C1037" w:rsidRDefault="008E3E11" w:rsidP="008E3E11">
      <w:pPr>
        <w:spacing w:after="160" w:line="259" w:lineRule="auto"/>
        <w:jc w:val="left"/>
        <w:rPr>
          <w:b/>
          <w:bCs/>
          <w:color w:val="4472C4" w:themeColor="accent1"/>
          <w:sz w:val="56"/>
          <w:szCs w:val="56"/>
        </w:rPr>
      </w:pPr>
      <w:r w:rsidRPr="007C1037">
        <w:rPr>
          <w:b/>
          <w:bCs/>
          <w:color w:val="4472C4" w:themeColor="accent1"/>
          <w:sz w:val="56"/>
          <w:szCs w:val="56"/>
        </w:rPr>
        <w:t xml:space="preserve">Livret </w:t>
      </w:r>
      <w:r>
        <w:rPr>
          <w:b/>
          <w:bCs/>
          <w:color w:val="4472C4" w:themeColor="accent1"/>
          <w:sz w:val="56"/>
          <w:szCs w:val="56"/>
        </w:rPr>
        <w:t>stagiaire</w:t>
      </w:r>
      <w:r w:rsidRPr="007C1037">
        <w:rPr>
          <w:b/>
          <w:bCs/>
          <w:color w:val="4472C4" w:themeColor="accent1"/>
          <w:sz w:val="56"/>
          <w:szCs w:val="56"/>
        </w:rPr>
        <w:t xml:space="preserve"> </w:t>
      </w:r>
    </w:p>
    <w:p w14:paraId="25BDE197" w14:textId="77777777" w:rsidR="008E3E11" w:rsidRPr="007C1037" w:rsidRDefault="008E3E11" w:rsidP="008E3E11">
      <w:pPr>
        <w:spacing w:after="160" w:line="259" w:lineRule="auto"/>
        <w:jc w:val="left"/>
        <w:rPr>
          <w:sz w:val="22"/>
        </w:rPr>
      </w:pPr>
    </w:p>
    <w:p w14:paraId="00842903" w14:textId="77777777" w:rsidR="008E3E11" w:rsidRPr="007C1037" w:rsidRDefault="008E3E11" w:rsidP="008E3E11">
      <w:pPr>
        <w:spacing w:after="160" w:line="259" w:lineRule="auto"/>
        <w:jc w:val="left"/>
        <w:rPr>
          <w:sz w:val="22"/>
        </w:rPr>
      </w:pPr>
    </w:p>
    <w:p w14:paraId="692612AE" w14:textId="77777777" w:rsidR="008E3E11" w:rsidRPr="007C1037" w:rsidRDefault="008E3E11" w:rsidP="008E3E11">
      <w:pPr>
        <w:spacing w:after="160" w:line="259" w:lineRule="auto"/>
        <w:jc w:val="left"/>
        <w:rPr>
          <w:sz w:val="22"/>
        </w:rPr>
      </w:pPr>
      <w:r w:rsidRPr="007C1037">
        <w:rPr>
          <w:noProof/>
          <w:sz w:val="22"/>
        </w:rPr>
        <w:drawing>
          <wp:anchor distT="0" distB="0" distL="114300" distR="114300" simplePos="0" relativeHeight="251659264" behindDoc="0" locked="0" layoutInCell="1" allowOverlap="1" wp14:anchorId="3A487CE4" wp14:editId="09EC0D39">
            <wp:simplePos x="0" y="0"/>
            <wp:positionH relativeFrom="column">
              <wp:posOffset>21590</wp:posOffset>
            </wp:positionH>
            <wp:positionV relativeFrom="paragraph">
              <wp:posOffset>285115</wp:posOffset>
            </wp:positionV>
            <wp:extent cx="1007110" cy="2852420"/>
            <wp:effectExtent l="0" t="0" r="0" b="5080"/>
            <wp:wrapNone/>
            <wp:docPr id="5" name="Image 4">
              <a:extLst xmlns:a="http://schemas.openxmlformats.org/drawingml/2006/main">
                <a:ext uri="{FF2B5EF4-FFF2-40B4-BE49-F238E27FC236}">
                  <a16:creationId xmlns:a16="http://schemas.microsoft.com/office/drawing/2014/main" id="{8CCBF554-234A-654B-B5C5-E20C0F344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8CCBF554-234A-654B-B5C5-E20C0F344912}"/>
                        </a:ext>
                      </a:extLst>
                    </pic:cNvPr>
                    <pic:cNvPicPr>
                      <a:picLocks noChangeAspect="1"/>
                    </pic:cNvPicPr>
                  </pic:nvPicPr>
                  <pic:blipFill rotWithShape="1">
                    <a:blip r:embed="rId10"/>
                    <a:srcRect t="27468" r="86176"/>
                    <a:stretch/>
                  </pic:blipFill>
                  <pic:spPr>
                    <a:xfrm>
                      <a:off x="0" y="0"/>
                      <a:ext cx="1007110" cy="2852420"/>
                    </a:xfrm>
                    <a:prstGeom prst="rect">
                      <a:avLst/>
                    </a:prstGeom>
                  </pic:spPr>
                </pic:pic>
              </a:graphicData>
            </a:graphic>
          </wp:anchor>
        </w:drawing>
      </w:r>
    </w:p>
    <w:p w14:paraId="74A79F0F" w14:textId="77777777" w:rsidR="008E3E11" w:rsidRPr="007C1037" w:rsidRDefault="008E3E11" w:rsidP="008E3E11">
      <w:pPr>
        <w:spacing w:after="160" w:line="259" w:lineRule="auto"/>
        <w:jc w:val="left"/>
        <w:rPr>
          <w:sz w:val="22"/>
        </w:rPr>
      </w:pPr>
    </w:p>
    <w:p w14:paraId="5D8E05CC" w14:textId="77777777" w:rsidR="008E3E11" w:rsidRPr="007C1037" w:rsidRDefault="008E3E11" w:rsidP="008E3E11">
      <w:pPr>
        <w:spacing w:after="160" w:line="259" w:lineRule="auto"/>
        <w:jc w:val="left"/>
        <w:rPr>
          <w:sz w:val="22"/>
        </w:rPr>
      </w:pPr>
    </w:p>
    <w:p w14:paraId="2C814CFC" w14:textId="77777777" w:rsidR="008E3E11" w:rsidRPr="007C1037" w:rsidRDefault="008E3E11" w:rsidP="008E3E11">
      <w:pPr>
        <w:spacing w:after="160" w:line="259" w:lineRule="auto"/>
        <w:jc w:val="left"/>
        <w:rPr>
          <w:sz w:val="22"/>
        </w:rPr>
      </w:pPr>
    </w:p>
    <w:p w14:paraId="77732C45" w14:textId="77777777" w:rsidR="008E3E11" w:rsidRPr="007C1037" w:rsidRDefault="008E3E11" w:rsidP="008E3E11">
      <w:pPr>
        <w:spacing w:after="160" w:line="259" w:lineRule="auto"/>
        <w:jc w:val="left"/>
        <w:rPr>
          <w:sz w:val="22"/>
        </w:rPr>
      </w:pPr>
      <w:r w:rsidRPr="007C1037">
        <w:rPr>
          <w:noProof/>
          <w:sz w:val="22"/>
        </w:rPr>
        <mc:AlternateContent>
          <mc:Choice Requires="wps">
            <w:drawing>
              <wp:anchor distT="0" distB="0" distL="114300" distR="114300" simplePos="0" relativeHeight="251660288" behindDoc="0" locked="0" layoutInCell="1" allowOverlap="1" wp14:anchorId="3FC407BE" wp14:editId="5E69DB2A">
                <wp:simplePos x="0" y="0"/>
                <wp:positionH relativeFrom="column">
                  <wp:posOffset>1024255</wp:posOffset>
                </wp:positionH>
                <wp:positionV relativeFrom="paragraph">
                  <wp:posOffset>58421</wp:posOffset>
                </wp:positionV>
                <wp:extent cx="5140960" cy="1766570"/>
                <wp:effectExtent l="0" t="0" r="21590" b="24130"/>
                <wp:wrapNone/>
                <wp:docPr id="2" name="Rectangle 22"/>
                <wp:cNvGraphicFramePr/>
                <a:graphic xmlns:a="http://schemas.openxmlformats.org/drawingml/2006/main">
                  <a:graphicData uri="http://schemas.microsoft.com/office/word/2010/wordprocessingShape">
                    <wps:wsp>
                      <wps:cNvSpPr/>
                      <wps:spPr>
                        <a:xfrm>
                          <a:off x="0" y="0"/>
                          <a:ext cx="5140960" cy="1766570"/>
                        </a:xfrm>
                        <a:prstGeom prst="rect">
                          <a:avLst/>
                        </a:prstGeom>
                        <a:solidFill>
                          <a:srgbClr val="748FC9"/>
                        </a:solidFill>
                        <a:ln w="12700" cap="flat" cmpd="sng" algn="ctr">
                          <a:solidFill>
                            <a:srgbClr val="4472C4">
                              <a:shade val="50000"/>
                            </a:srgbClr>
                          </a:solidFill>
                          <a:prstDash val="solid"/>
                          <a:miter lim="800000"/>
                        </a:ln>
                        <a:effectLst/>
                      </wps:spPr>
                      <wps:bodyPr rtlCol="0" anchor="ctr"/>
                    </wps:wsp>
                  </a:graphicData>
                </a:graphic>
                <wp14:sizeRelH relativeFrom="margin">
                  <wp14:pctWidth>0</wp14:pctWidth>
                </wp14:sizeRelH>
                <wp14:sizeRelV relativeFrom="margin">
                  <wp14:pctHeight>0</wp14:pctHeight>
                </wp14:sizeRelV>
              </wp:anchor>
            </w:drawing>
          </mc:Choice>
          <mc:Fallback>
            <w:pict>
              <v:rect w14:anchorId="56C4BA06" id="Rectangle 22" o:spid="_x0000_s1026" style="position:absolute;margin-left:80.65pt;margin-top:4.6pt;width:404.8pt;height:139.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" fillcolor="#748fc9" strokecolor="#2f528f" strokeweight="1pt"/>
            </w:pict>
          </mc:Fallback>
        </mc:AlternateContent>
      </w:r>
    </w:p>
    <w:p w14:paraId="18765345" w14:textId="77777777" w:rsidR="008E3E11" w:rsidRPr="007C1037" w:rsidRDefault="008E3E11" w:rsidP="008E3E11">
      <w:pPr>
        <w:spacing w:after="160" w:line="259" w:lineRule="auto"/>
        <w:jc w:val="left"/>
        <w:rPr>
          <w:sz w:val="22"/>
        </w:rPr>
      </w:pPr>
      <w:r w:rsidRPr="007C1037">
        <w:rPr>
          <w:noProof/>
          <w:sz w:val="22"/>
        </w:rPr>
        <mc:AlternateContent>
          <mc:Choice Requires="wps">
            <w:drawing>
              <wp:anchor distT="0" distB="0" distL="114300" distR="114300" simplePos="0" relativeHeight="251662336" behindDoc="0" locked="0" layoutInCell="1" allowOverlap="1" wp14:anchorId="1E09BD9D" wp14:editId="76BC0454">
                <wp:simplePos x="0" y="0"/>
                <wp:positionH relativeFrom="column">
                  <wp:posOffset>1026282</wp:posOffset>
                </wp:positionH>
                <wp:positionV relativeFrom="paragraph">
                  <wp:posOffset>116854</wp:posOffset>
                </wp:positionV>
                <wp:extent cx="5148634" cy="1147445"/>
                <wp:effectExtent l="0" t="0" r="0" b="0"/>
                <wp:wrapNone/>
                <wp:docPr id="10" name="Titr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5148634" cy="1147445"/>
                        </a:xfrm>
                        <a:prstGeom prst="rect">
                          <a:avLst/>
                        </a:prstGeom>
                      </wps:spPr>
                      <wps:txbx>
                        <w:txbxContent>
                          <w:p w14:paraId="554E6137" w14:textId="77777777" w:rsidR="008E3E11" w:rsidRDefault="008E3E11" w:rsidP="008E3E11">
                            <w:pPr>
                              <w:spacing w:line="216" w:lineRule="auto"/>
                              <w:jc w:val="center"/>
                              <w:rPr>
                                <w:rFonts w:ascii="Futura" w:eastAsiaTheme="majorEastAsia" w:hAnsi="Futura" w:cs="Futura"/>
                                <w:b/>
                                <w:bCs/>
                                <w:color w:val="000000" w:themeColor="text1"/>
                                <w:kern w:val="24"/>
                                <w:sz w:val="88"/>
                                <w:szCs w:val="88"/>
                              </w:rPr>
                            </w:pPr>
                            <w:r w:rsidRPr="00D83E53">
                              <w:rPr>
                                <w:rFonts w:ascii="Futura" w:eastAsiaTheme="majorEastAsia" w:hAnsi="Futura" w:cs="Futura"/>
                                <w:b/>
                                <w:bCs/>
                                <w:color w:val="000000" w:themeColor="text1"/>
                                <w:kern w:val="24"/>
                                <w:sz w:val="72"/>
                                <w:szCs w:val="72"/>
                              </w:rPr>
                              <w:t>Cas pratique</w:t>
                            </w:r>
                          </w:p>
                          <w:p w14:paraId="4B7221EF" w14:textId="52375789" w:rsidR="008E3E11" w:rsidRDefault="00573BE2" w:rsidP="008E3E11">
                            <w:pPr>
                              <w:spacing w:line="216" w:lineRule="auto"/>
                              <w:jc w:val="center"/>
                              <w:rPr>
                                <w:rFonts w:ascii="Futura" w:eastAsiaTheme="majorEastAsia" w:hAnsi="Futura" w:cs="Futura"/>
                                <w:b/>
                                <w:bCs/>
                                <w:color w:val="000000" w:themeColor="text1"/>
                                <w:kern w:val="24"/>
                                <w:sz w:val="88"/>
                                <w:szCs w:val="88"/>
                              </w:rPr>
                            </w:pPr>
                            <w:r w:rsidRPr="00573BE2">
                              <w:rPr>
                                <w:rFonts w:ascii="Futura Medium" w:hAnsi="Futura Medium" w:cs="Futura Medium"/>
                                <w:b/>
                                <w:bCs/>
                                <w:color w:val="000000" w:themeColor="text1"/>
                                <w:kern w:val="24"/>
                                <w:sz w:val="72"/>
                                <w:szCs w:val="72"/>
                              </w:rPr>
                              <w:t>PETS CARE FOOD</w:t>
                            </w:r>
                          </w:p>
                          <w:p w14:paraId="748CA796" w14:textId="77777777" w:rsidR="008E3E11" w:rsidRDefault="008E3E11" w:rsidP="008E3E11">
                            <w:pPr>
                              <w:spacing w:line="216" w:lineRule="auto"/>
                              <w:jc w:val="center"/>
                              <w:rPr>
                                <w:szCs w:val="24"/>
                              </w:rPr>
                            </w:pP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w:pict>
              <v:rect w14:anchorId="1E09BD9D" id="Titre 1" o:spid="_x0000_s1026" style="position:absolute;margin-left:80.8pt;margin-top:9.2pt;width:405.4pt;height:9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" filled="f" stroked="f">
                <o:lock v:ext="edit" grouping="t"/>
                <v:textbox>
                  <w:txbxContent>
                    <w:p w14:paraId="554E6137" w14:textId="77777777" w:rsidR="008E3E11" w:rsidRDefault="008E3E11" w:rsidP="008E3E11">
                      <w:pPr>
                        <w:spacing w:line="216" w:lineRule="auto"/>
                        <w:jc w:val="center"/>
                        <w:rPr>
                          <w:rFonts w:ascii="Futura" w:eastAsiaTheme="majorEastAsia" w:hAnsi="Futura" w:cs="Futura"/>
                          <w:b/>
                          <w:bCs/>
                          <w:color w:val="000000" w:themeColor="text1"/>
                          <w:kern w:val="24"/>
                          <w:sz w:val="88"/>
                          <w:szCs w:val="88"/>
                        </w:rPr>
                      </w:pPr>
                      <w:r w:rsidRPr="00D83E53">
                        <w:rPr>
                          <w:rFonts w:ascii="Futura" w:eastAsiaTheme="majorEastAsia" w:hAnsi="Futura" w:cs="Futura"/>
                          <w:b/>
                          <w:bCs/>
                          <w:color w:val="000000" w:themeColor="text1"/>
                          <w:kern w:val="24"/>
                          <w:sz w:val="72"/>
                          <w:szCs w:val="72"/>
                        </w:rPr>
                        <w:t>Cas pratique</w:t>
                      </w:r>
                    </w:p>
                    <w:p w14:paraId="4B7221EF" w14:textId="52375789" w:rsidR="008E3E11" w:rsidRDefault="00573BE2" w:rsidP="008E3E11">
                      <w:pPr>
                        <w:spacing w:line="216" w:lineRule="auto"/>
                        <w:jc w:val="center"/>
                        <w:rPr>
                          <w:rFonts w:ascii="Futura" w:eastAsiaTheme="majorEastAsia" w:hAnsi="Futura" w:cs="Futura"/>
                          <w:b/>
                          <w:bCs/>
                          <w:color w:val="000000" w:themeColor="text1"/>
                          <w:kern w:val="24"/>
                          <w:sz w:val="88"/>
                          <w:szCs w:val="88"/>
                        </w:rPr>
                      </w:pPr>
                      <w:r w:rsidRPr="00573BE2">
                        <w:rPr>
                          <w:rFonts w:ascii="Futura Medium" w:hAnsi="Futura Medium" w:cs="Futura Medium"/>
                          <w:b/>
                          <w:bCs/>
                          <w:color w:val="000000" w:themeColor="text1"/>
                          <w:kern w:val="24"/>
                          <w:sz w:val="72"/>
                          <w:szCs w:val="72"/>
                        </w:rPr>
                        <w:t>PETS CARE FOOD</w:t>
                      </w:r>
                    </w:p>
                    <w:p w14:paraId="748CA796" w14:textId="77777777" w:rsidR="008E3E11" w:rsidRDefault="008E3E11" w:rsidP="008E3E11">
                      <w:pPr>
                        <w:spacing w:line="216" w:lineRule="auto"/>
                        <w:jc w:val="center"/>
                        <w:rPr>
                          <w:szCs w:val="24"/>
                        </w:rPr>
                      </w:pPr>
                    </w:p>
                  </w:txbxContent>
                </v:textbox>
              </v:rect>
            </w:pict>
          </mc:Fallback>
        </mc:AlternateContent>
      </w:r>
    </w:p>
    <w:p w14:paraId="0E654FD1" w14:textId="77777777" w:rsidR="008E3E11" w:rsidRPr="007C1037" w:rsidRDefault="008E3E11" w:rsidP="008E3E11">
      <w:pPr>
        <w:spacing w:after="160" w:line="259" w:lineRule="auto"/>
        <w:jc w:val="left"/>
        <w:rPr>
          <w:sz w:val="22"/>
        </w:rPr>
      </w:pPr>
    </w:p>
    <w:p w14:paraId="5FB3BEEB" w14:textId="77777777" w:rsidR="008E3E11" w:rsidRPr="007C1037" w:rsidRDefault="008E3E11" w:rsidP="008E3E11">
      <w:pPr>
        <w:spacing w:after="160" w:line="259" w:lineRule="auto"/>
        <w:jc w:val="left"/>
        <w:rPr>
          <w:sz w:val="22"/>
        </w:rPr>
      </w:pPr>
    </w:p>
    <w:p w14:paraId="0DB02DD8" w14:textId="77777777" w:rsidR="008E3E11" w:rsidRPr="007C1037" w:rsidRDefault="008E3E11" w:rsidP="008E3E11">
      <w:pPr>
        <w:spacing w:after="160" w:line="259" w:lineRule="auto"/>
        <w:jc w:val="left"/>
        <w:rPr>
          <w:sz w:val="22"/>
        </w:rPr>
      </w:pPr>
    </w:p>
    <w:p w14:paraId="3ADB5D3C" w14:textId="77777777" w:rsidR="008E3E11" w:rsidRPr="007C1037" w:rsidRDefault="008E3E11" w:rsidP="008E3E11">
      <w:pPr>
        <w:spacing w:after="160" w:line="259" w:lineRule="auto"/>
        <w:jc w:val="left"/>
        <w:rPr>
          <w:sz w:val="22"/>
        </w:rPr>
      </w:pPr>
    </w:p>
    <w:p w14:paraId="0C948F42" w14:textId="77777777" w:rsidR="008E3E11" w:rsidRPr="007C1037" w:rsidRDefault="008E3E11" w:rsidP="008E3E11">
      <w:pPr>
        <w:spacing w:after="160" w:line="259" w:lineRule="auto"/>
        <w:jc w:val="left"/>
        <w:rPr>
          <w:sz w:val="22"/>
        </w:rPr>
      </w:pPr>
      <w:r w:rsidRPr="007C1037">
        <w:rPr>
          <w:noProof/>
          <w:sz w:val="22"/>
        </w:rPr>
        <w:drawing>
          <wp:anchor distT="0" distB="0" distL="114300" distR="114300" simplePos="0" relativeHeight="251661312" behindDoc="0" locked="0" layoutInCell="1" allowOverlap="1" wp14:anchorId="25FEF19E" wp14:editId="408811D7">
            <wp:simplePos x="0" y="0"/>
            <wp:positionH relativeFrom="column">
              <wp:posOffset>0</wp:posOffset>
            </wp:positionH>
            <wp:positionV relativeFrom="paragraph">
              <wp:posOffset>278384</wp:posOffset>
            </wp:positionV>
            <wp:extent cx="1397552" cy="863582"/>
            <wp:effectExtent l="0" t="0" r="0" b="0"/>
            <wp:wrapNone/>
            <wp:docPr id="24" name="Image 23" descr="Une image contenant flèche&#10;&#10;Description générée automatiquement">
              <a:extLst xmlns:a="http://schemas.openxmlformats.org/drawingml/2006/main">
                <a:ext uri="{FF2B5EF4-FFF2-40B4-BE49-F238E27FC236}">
                  <a16:creationId xmlns:a16="http://schemas.microsoft.com/office/drawing/2014/main" id="{5611BE85-2317-A94F-992C-076D855EAA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3" descr="Une image contenant flèche&#10;&#10;Description générée automatiquement">
                      <a:extLst>
                        <a:ext uri="{FF2B5EF4-FFF2-40B4-BE49-F238E27FC236}">
                          <a16:creationId xmlns:a16="http://schemas.microsoft.com/office/drawing/2014/main" id="{5611BE85-2317-A94F-992C-076D855EAA4E}"/>
                        </a:ext>
                      </a:extLst>
                    </pic:cNvPr>
                    <pic:cNvPicPr>
                      <a:picLocks noChangeAspect="1"/>
                    </pic:cNvPicPr>
                  </pic:nvPicPr>
                  <pic:blipFill>
                    <a:blip r:embed="rId11"/>
                    <a:stretch>
                      <a:fillRect/>
                    </a:stretch>
                  </pic:blipFill>
                  <pic:spPr>
                    <a:xfrm>
                      <a:off x="0" y="0"/>
                      <a:ext cx="1397552" cy="863582"/>
                    </a:xfrm>
                    <a:prstGeom prst="rect">
                      <a:avLst/>
                    </a:prstGeom>
                  </pic:spPr>
                </pic:pic>
              </a:graphicData>
            </a:graphic>
          </wp:anchor>
        </w:drawing>
      </w:r>
    </w:p>
    <w:p w14:paraId="6170F5D3" w14:textId="77777777" w:rsidR="008A53E6" w:rsidRDefault="008A53E6">
      <w:pPr>
        <w:spacing w:after="160" w:line="259" w:lineRule="auto"/>
        <w:jc w:val="left"/>
        <w:rPr>
          <w:rFonts w:eastAsiaTheme="majorEastAsia" w:cstheme="minorHAnsi"/>
          <w:b/>
          <w:caps/>
          <w:color w:val="5B9BD5" w:themeColor="accent5"/>
          <w:sz w:val="36"/>
          <w:szCs w:val="24"/>
          <w:lang w:eastAsia="fr-FR"/>
        </w:rPr>
      </w:pPr>
      <w:r>
        <w:rPr>
          <w:rFonts w:eastAsiaTheme="majorEastAsia"/>
        </w:rPr>
        <w:br w:type="page"/>
      </w:r>
    </w:p>
    <w:p w14:paraId="03011143" w14:textId="726A4064" w:rsidR="00847B47" w:rsidRDefault="00847B47" w:rsidP="00EC571E">
      <w:pPr>
        <w:pStyle w:val="Titre1"/>
      </w:pPr>
      <w:r w:rsidRPr="00A87B94">
        <w:rPr>
          <w:rFonts w:eastAsiaTheme="majorEastAsia"/>
        </w:rPr>
        <w:lastRenderedPageBreak/>
        <w:t>Cas pratique</w:t>
      </w:r>
      <w:r>
        <w:t xml:space="preserve"> – </w:t>
      </w:r>
      <w:r w:rsidR="007B2FB6">
        <w:t>PETS CARE FOOD</w:t>
      </w:r>
    </w:p>
    <w:p w14:paraId="1E84ACA1" w14:textId="77777777" w:rsidR="00AF694E" w:rsidRDefault="00AF694E" w:rsidP="00AF694E">
      <w:pPr>
        <w:pStyle w:val="Titre2"/>
        <w:tabs>
          <w:tab w:val="left" w:pos="5420"/>
        </w:tabs>
        <w:rPr>
          <w:bCs/>
        </w:rPr>
      </w:pPr>
      <w:r>
        <w:t xml:space="preserve">I- Préalable : </w:t>
      </w:r>
      <w:r>
        <w:rPr>
          <w:bCs/>
        </w:rPr>
        <w:t>l</w:t>
      </w:r>
      <w:r w:rsidRPr="009236FE">
        <w:rPr>
          <w:bCs/>
        </w:rPr>
        <w:t xml:space="preserve">es piliers de la négociation raisonnée </w:t>
      </w:r>
    </w:p>
    <w:p w14:paraId="62DF4F5D" w14:textId="77777777" w:rsidR="00AF694E" w:rsidRDefault="00AF694E" w:rsidP="00AF694E">
      <w:pPr>
        <w:pStyle w:val="Titre3"/>
        <w:rPr>
          <w:lang w:eastAsia="fr-FR"/>
        </w:rPr>
      </w:pPr>
      <w:r>
        <w:rPr>
          <w:lang w:eastAsia="fr-FR"/>
        </w:rPr>
        <w:t xml:space="preserve">I.1- </w:t>
      </w:r>
      <w:r w:rsidRPr="00BD2596">
        <w:rPr>
          <w:lang w:eastAsia="fr-FR"/>
        </w:rPr>
        <w:t xml:space="preserve">La négociation </w:t>
      </w:r>
      <w:r>
        <w:rPr>
          <w:lang w:eastAsia="fr-FR"/>
        </w:rPr>
        <w:t>raisonnée</w:t>
      </w:r>
      <w:r w:rsidRPr="00BD2596">
        <w:rPr>
          <w:lang w:eastAsia="fr-FR"/>
        </w:rPr>
        <w:t xml:space="preserve"> : un sujet « gagnant-gagnant »</w:t>
      </w:r>
    </w:p>
    <w:p w14:paraId="2BF48970" w14:textId="77777777" w:rsidR="00AF694E" w:rsidRDefault="00AF694E" w:rsidP="00AF694E">
      <w:pPr>
        <w:rPr>
          <w:lang w:eastAsia="fr-FR"/>
        </w:rPr>
      </w:pPr>
      <w:r>
        <w:rPr>
          <w:lang w:eastAsia="fr-FR"/>
        </w:rPr>
        <w:t>L</w:t>
      </w:r>
      <w:r w:rsidRPr="00F9582E">
        <w:rPr>
          <w:lang w:eastAsia="fr-FR"/>
        </w:rPr>
        <w:t>a signature d’</w:t>
      </w:r>
      <w:r>
        <w:rPr>
          <w:lang w:eastAsia="fr-FR"/>
        </w:rPr>
        <w:t xml:space="preserve">un </w:t>
      </w:r>
      <w:r w:rsidRPr="00F9582E">
        <w:rPr>
          <w:lang w:eastAsia="fr-FR"/>
        </w:rPr>
        <w:t>accord, au-delà même de son contenu, permet de bénéficier d’opportunités diverses (outils, soutien financier, dispositifs incitatifs, …) qu’il n’aurait pas été possible de saisir sans lui.</w:t>
      </w:r>
    </w:p>
    <w:p w14:paraId="5F4961AE" w14:textId="77777777" w:rsidR="00AF694E" w:rsidRDefault="00AF694E" w:rsidP="00AF694E">
      <w:pPr>
        <w:rPr>
          <w:lang w:eastAsia="fr-FR"/>
        </w:rPr>
      </w:pPr>
    </w:p>
    <w:p w14:paraId="1D3541CE" w14:textId="77777777" w:rsidR="00AF694E" w:rsidRDefault="00AF694E" w:rsidP="00AF694E">
      <w:pPr>
        <w:rPr>
          <w:b/>
          <w:bCs/>
          <w:lang w:eastAsia="fr-FR"/>
        </w:rPr>
      </w:pPr>
      <w:r w:rsidRPr="00723053">
        <w:rPr>
          <w:b/>
          <w:bCs/>
          <w:lang w:eastAsia="fr-FR"/>
        </w:rPr>
        <w:t xml:space="preserve">Les principales étapes de la négociation intégrative </w:t>
      </w:r>
    </w:p>
    <w:p w14:paraId="1F2A3D67" w14:textId="77777777" w:rsidR="00AF694E" w:rsidRPr="009D2AC7" w:rsidRDefault="00AF694E" w:rsidP="00AF694E">
      <w:r w:rsidRPr="009D2AC7">
        <w:t>S’engager dans une négociation gagnant/gagnant dépend de la volonté des deux parties</w:t>
      </w:r>
      <w:r>
        <w:t xml:space="preserve">. Lorsque </w:t>
      </w:r>
      <w:r w:rsidRPr="009D2AC7">
        <w:t xml:space="preserve">le principe est acquis qu’il faut négocier, </w:t>
      </w:r>
      <w:r>
        <w:t xml:space="preserve">la </w:t>
      </w:r>
      <w:r w:rsidRPr="009D2AC7">
        <w:t>négociation intégrative</w:t>
      </w:r>
      <w:r>
        <w:t xml:space="preserve"> se fait en plusieurs étapes</w:t>
      </w:r>
    </w:p>
    <w:p w14:paraId="3282496C" w14:textId="77777777" w:rsidR="00AF694E" w:rsidRDefault="00AF694E" w:rsidP="00AF694E">
      <w:pPr>
        <w:spacing w:after="160" w:line="259" w:lineRule="auto"/>
        <w:ind w:left="-567"/>
        <w:jc w:val="left"/>
        <w:rPr>
          <w:lang w:eastAsia="fr-FR"/>
        </w:rPr>
      </w:pPr>
      <w:r>
        <w:rPr>
          <w:noProof/>
        </w:rPr>
        <w:drawing>
          <wp:inline distT="0" distB="0" distL="0" distR="0" wp14:anchorId="6BE84974" wp14:editId="4956E133">
            <wp:extent cx="6515736" cy="2263387"/>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15736" cy="2263387"/>
                    </a:xfrm>
                    <a:prstGeom prst="rect">
                      <a:avLst/>
                    </a:prstGeom>
                  </pic:spPr>
                </pic:pic>
              </a:graphicData>
            </a:graphic>
          </wp:inline>
        </w:drawing>
      </w:r>
    </w:p>
    <w:p w14:paraId="4B478621" w14:textId="77777777" w:rsidR="00AF694E" w:rsidRDefault="00AF694E" w:rsidP="00AF694E">
      <w:pPr>
        <w:rPr>
          <w:lang w:eastAsia="fr-FR"/>
        </w:rPr>
      </w:pPr>
    </w:p>
    <w:p w14:paraId="11F18E49" w14:textId="77777777" w:rsidR="00AF694E" w:rsidRDefault="00AF694E" w:rsidP="00AF694E">
      <w:pPr>
        <w:pStyle w:val="Titre3"/>
        <w:rPr>
          <w:lang w:eastAsia="fr-FR"/>
        </w:rPr>
      </w:pPr>
      <w:r>
        <w:rPr>
          <w:lang w:eastAsia="fr-FR"/>
        </w:rPr>
        <w:t>I.2- Les piliers de la négociation raisonnée</w:t>
      </w:r>
    </w:p>
    <w:p w14:paraId="7AEC4861" w14:textId="77777777" w:rsidR="00AF694E" w:rsidRDefault="00AF694E" w:rsidP="00AF694E">
      <w:r>
        <w:t>La négociation raisonnée est fondée sur 4 piliers : respect, intérêts, imagination et objectivité.</w:t>
      </w:r>
    </w:p>
    <w:p w14:paraId="55A1A47A" w14:textId="77777777" w:rsidR="00AF694E" w:rsidRDefault="00AF694E" w:rsidP="00AF694E"/>
    <w:p w14:paraId="352FC43F" w14:textId="77777777" w:rsidR="00AF694E" w:rsidRDefault="00AF694E" w:rsidP="00AF694E">
      <w:pPr>
        <w:pStyle w:val="Paragraphedeliste"/>
        <w:numPr>
          <w:ilvl w:val="0"/>
          <w:numId w:val="13"/>
        </w:numPr>
      </w:pPr>
      <w:r w:rsidRPr="00077D8B">
        <w:t>RESPECT</w:t>
      </w:r>
    </w:p>
    <w:p w14:paraId="04887C42" w14:textId="77777777" w:rsidR="00AF694E" w:rsidRPr="00077D8B" w:rsidRDefault="00AF694E" w:rsidP="00AF694E">
      <w:r w:rsidRPr="00077D8B">
        <w:t>Distinguer les enjeux qui confrontent les parties et les personnes qui les représentent.</w:t>
      </w:r>
    </w:p>
    <w:p w14:paraId="03139B84" w14:textId="77777777" w:rsidR="00AF694E" w:rsidRDefault="00AF694E" w:rsidP="00AF694E">
      <w:r w:rsidRPr="00077D8B">
        <w:t>Ne jamais attaquer les personnes mais l’objet du différend.</w:t>
      </w:r>
    </w:p>
    <w:p w14:paraId="2241B886" w14:textId="77777777" w:rsidR="00AF694E" w:rsidRPr="00077D8B" w:rsidRDefault="00AF694E" w:rsidP="00AF694E"/>
    <w:p w14:paraId="4E50AE8B" w14:textId="77777777" w:rsidR="00AF694E" w:rsidRDefault="00AF694E" w:rsidP="00AF694E">
      <w:pPr>
        <w:pStyle w:val="Paragraphedeliste"/>
        <w:numPr>
          <w:ilvl w:val="0"/>
          <w:numId w:val="13"/>
        </w:numPr>
      </w:pPr>
      <w:r w:rsidRPr="00077D8B">
        <w:t>INTERETS</w:t>
      </w:r>
    </w:p>
    <w:p w14:paraId="0844EE61" w14:textId="77777777" w:rsidR="00AF694E" w:rsidRPr="00530B20" w:rsidRDefault="00AF694E" w:rsidP="00AF694E">
      <w:r w:rsidRPr="00530B20">
        <w:t>Si les négociateurs défendent seulement leurs positions, il pourra être difficile voire humiliant pour eux de modifier leur posit</w:t>
      </w:r>
      <w:r>
        <w:t>i</w:t>
      </w:r>
      <w:r w:rsidRPr="00530B20">
        <w:t>on initial</w:t>
      </w:r>
      <w:r>
        <w:t>e</w:t>
      </w:r>
      <w:r w:rsidRPr="00530B20">
        <w:t xml:space="preserve"> et de passer à côté des véritables enjeux. </w:t>
      </w:r>
    </w:p>
    <w:p w14:paraId="5779B795" w14:textId="77777777" w:rsidR="00AF694E" w:rsidRDefault="00AF694E" w:rsidP="00AF694E">
      <w:r w:rsidRPr="00530B20">
        <w:t xml:space="preserve">Ce sont donc les intérêts cachés derrière les positions des parties prenantes qu’il faut mettre </w:t>
      </w:r>
      <w:r>
        <w:t xml:space="preserve">au </w:t>
      </w:r>
      <w:r w:rsidRPr="00530B20">
        <w:t xml:space="preserve">centre de la négociation </w:t>
      </w:r>
    </w:p>
    <w:p w14:paraId="7384BFBE" w14:textId="77777777" w:rsidR="00AF694E" w:rsidRPr="00077D8B" w:rsidRDefault="00AF694E" w:rsidP="00AF694E"/>
    <w:p w14:paraId="46BCDC73" w14:textId="77777777" w:rsidR="00AF694E" w:rsidRDefault="00AF694E" w:rsidP="00AF694E">
      <w:pPr>
        <w:pStyle w:val="Paragraphedeliste"/>
        <w:numPr>
          <w:ilvl w:val="0"/>
          <w:numId w:val="13"/>
        </w:numPr>
      </w:pPr>
      <w:r w:rsidRPr="00077D8B">
        <w:lastRenderedPageBreak/>
        <w:t>IMAGINATION</w:t>
      </w:r>
    </w:p>
    <w:p w14:paraId="56620E81" w14:textId="77777777" w:rsidR="00AF694E" w:rsidRPr="009F0507" w:rsidRDefault="00AF694E" w:rsidP="00AF694E">
      <w:r w:rsidRPr="009F0507">
        <w:t>Trouver des solutions auxquelles les négociateurs n’avaient pas forcément pensé au départ mais qui satisfont les parties en présence.</w:t>
      </w:r>
    </w:p>
    <w:p w14:paraId="0AD345D4" w14:textId="77777777" w:rsidR="00AF694E" w:rsidRDefault="00AF694E" w:rsidP="00AF694E"/>
    <w:p w14:paraId="662A9D1F" w14:textId="77777777" w:rsidR="00AF694E" w:rsidRDefault="00AF694E" w:rsidP="00AF694E">
      <w:pPr>
        <w:pStyle w:val="Paragraphedeliste"/>
        <w:numPr>
          <w:ilvl w:val="0"/>
          <w:numId w:val="13"/>
        </w:numPr>
      </w:pPr>
      <w:r w:rsidRPr="00077D8B">
        <w:t>OBJECTIVITE</w:t>
      </w:r>
    </w:p>
    <w:p w14:paraId="0BDA9691" w14:textId="77777777" w:rsidR="00AF694E" w:rsidRDefault="00AF694E" w:rsidP="00AF694E">
      <w:r w:rsidRPr="009F0507">
        <w:t xml:space="preserve">Les décisions fondées sur des critères objectifs faciliteront l’accord entre les parties. </w:t>
      </w:r>
    </w:p>
    <w:p w14:paraId="5BCEE628" w14:textId="77777777" w:rsidR="00AF694E" w:rsidRPr="009F0507" w:rsidRDefault="00AF694E" w:rsidP="00AF694E">
      <w:r w:rsidRPr="009F0507">
        <w:t>Les critères doivent être objectifs, légitimes et pratiques.</w:t>
      </w:r>
    </w:p>
    <w:p w14:paraId="2B607030" w14:textId="77777777" w:rsidR="00AF694E" w:rsidRDefault="00AF694E" w:rsidP="00AF694E"/>
    <w:p w14:paraId="2DBCAB3E" w14:textId="77777777" w:rsidR="00AF694E" w:rsidRDefault="00AF694E" w:rsidP="00AF694E">
      <w:pPr>
        <w:pStyle w:val="Titre3"/>
      </w:pPr>
      <w:r>
        <w:t xml:space="preserve">I.3- </w:t>
      </w:r>
      <w:r w:rsidRPr="005E0D3A">
        <w:t>Négocier sur les intérêts</w:t>
      </w:r>
      <w:r>
        <w:t xml:space="preserve"> </w:t>
      </w:r>
      <w:r w:rsidRPr="005E0D3A">
        <w:t>et non sur les positions </w:t>
      </w:r>
    </w:p>
    <w:p w14:paraId="3A024024" w14:textId="77777777" w:rsidR="00AF694E" w:rsidRDefault="00AF694E" w:rsidP="00AF694E">
      <w:r>
        <w:t>Il est recommandé de négocier sur les intérêts et non sur les positions concernant ce que doit être le sujet de négociation.</w:t>
      </w:r>
      <w:r w:rsidRPr="003C1AF6">
        <w:t xml:space="preserve"> </w:t>
      </w:r>
    </w:p>
    <w:p w14:paraId="03637E06" w14:textId="77777777" w:rsidR="00AF694E" w:rsidRDefault="00AF694E" w:rsidP="00AF694E">
      <w:r w:rsidRPr="00D61A43">
        <w:t>Le deuxième principe de la négociation raisonnée consiste à</w:t>
      </w:r>
      <w:r>
        <w:t xml:space="preserve"> </w:t>
      </w:r>
      <w:r w:rsidRPr="00D61A43">
        <w:t xml:space="preserve">identifier les intérêts qu’implique </w:t>
      </w:r>
      <w:r>
        <w:t>le sujet</w:t>
      </w:r>
      <w:r w:rsidRPr="00D61A43">
        <w:t xml:space="preserve"> et non les positions des parties sur ce </w:t>
      </w:r>
      <w:r>
        <w:t>que</w:t>
      </w:r>
      <w:r w:rsidRPr="00D61A43">
        <w:t xml:space="preserve"> doit être.</w:t>
      </w:r>
    </w:p>
    <w:p w14:paraId="1AE65099" w14:textId="77777777" w:rsidR="00AF694E" w:rsidRDefault="00AF694E" w:rsidP="00AF694E"/>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5245"/>
      </w:tblGrid>
      <w:tr w:rsidR="00AF694E" w14:paraId="1B9BE5B0" w14:textId="77777777" w:rsidTr="00A30149">
        <w:tc>
          <w:tcPr>
            <w:tcW w:w="3681" w:type="dxa"/>
          </w:tcPr>
          <w:p w14:paraId="10AEBBB3" w14:textId="77777777" w:rsidR="00AF694E" w:rsidRDefault="00AF694E" w:rsidP="00A30149">
            <w:r>
              <w:rPr>
                <w:noProof/>
              </w:rPr>
              <w:drawing>
                <wp:inline distT="0" distB="0" distL="0" distR="0" wp14:anchorId="250A3752" wp14:editId="13F91DCF">
                  <wp:extent cx="2094230" cy="1524729"/>
                  <wp:effectExtent l="0" t="0" r="127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6600" b="6723"/>
                          <a:stretch/>
                        </pic:blipFill>
                        <pic:spPr bwMode="auto">
                          <a:xfrm>
                            <a:off x="0" y="0"/>
                            <a:ext cx="2104646" cy="15323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45" w:type="dxa"/>
          </w:tcPr>
          <w:p w14:paraId="1A638BC2" w14:textId="77777777" w:rsidR="00AF694E" w:rsidRPr="00634C5F" w:rsidRDefault="00AF694E" w:rsidP="00A30149">
            <w:r w:rsidRPr="00634C5F">
              <w:t>Derrière les positions se trouvent des intérêts divergents, convergents, composites, ou fondamentaux</w:t>
            </w:r>
            <w:r>
              <w:t>.</w:t>
            </w:r>
            <w:r w:rsidRPr="00634C5F">
              <w:t>..</w:t>
            </w:r>
          </w:p>
          <w:p w14:paraId="77F5611F" w14:textId="77777777" w:rsidR="00AF694E" w:rsidRDefault="00AF694E" w:rsidP="00A30149"/>
        </w:tc>
      </w:tr>
    </w:tbl>
    <w:p w14:paraId="46C75B7E" w14:textId="77777777" w:rsidR="00AF694E" w:rsidRDefault="00AF694E" w:rsidP="00AF694E"/>
    <w:tbl>
      <w:tblPr>
        <w:tblStyle w:val="TableauGrille5Fonc-Accentuation5"/>
        <w:tblW w:w="9298" w:type="dxa"/>
        <w:tblLook w:val="04A0" w:firstRow="1" w:lastRow="0" w:firstColumn="1" w:lastColumn="0" w:noHBand="0" w:noVBand="1"/>
      </w:tblPr>
      <w:tblGrid>
        <w:gridCol w:w="2494"/>
        <w:gridCol w:w="3402"/>
        <w:gridCol w:w="3402"/>
      </w:tblGrid>
      <w:tr w:rsidR="00AF694E" w14:paraId="414CECE3" w14:textId="77777777" w:rsidTr="00A301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690DC058" w14:textId="77777777" w:rsidR="00AF694E" w:rsidRDefault="00AF694E" w:rsidP="00A30149"/>
        </w:tc>
        <w:tc>
          <w:tcPr>
            <w:tcW w:w="3402" w:type="dxa"/>
          </w:tcPr>
          <w:p w14:paraId="4F98EC6D" w14:textId="77777777" w:rsidR="00AF694E" w:rsidRDefault="00AF694E" w:rsidP="00A30149">
            <w:pPr>
              <w:cnfStyle w:val="100000000000" w:firstRow="1" w:lastRow="0" w:firstColumn="0" w:lastColumn="0" w:oddVBand="0" w:evenVBand="0" w:oddHBand="0" w:evenHBand="0" w:firstRowFirstColumn="0" w:firstRowLastColumn="0" w:lastRowFirstColumn="0" w:lastRowLastColumn="0"/>
            </w:pPr>
            <w:r>
              <w:t>Les Positions</w:t>
            </w:r>
          </w:p>
        </w:tc>
        <w:tc>
          <w:tcPr>
            <w:tcW w:w="3402" w:type="dxa"/>
          </w:tcPr>
          <w:p w14:paraId="38B2E020" w14:textId="77777777" w:rsidR="00AF694E" w:rsidRDefault="00AF694E" w:rsidP="00A30149">
            <w:pPr>
              <w:cnfStyle w:val="100000000000" w:firstRow="1" w:lastRow="0" w:firstColumn="0" w:lastColumn="0" w:oddVBand="0" w:evenVBand="0" w:oddHBand="0" w:evenHBand="0" w:firstRowFirstColumn="0" w:firstRowLastColumn="0" w:lastRowFirstColumn="0" w:lastRowLastColumn="0"/>
            </w:pPr>
            <w:r>
              <w:t>Les Intérêts</w:t>
            </w:r>
          </w:p>
        </w:tc>
      </w:tr>
      <w:tr w:rsidR="00AF694E" w14:paraId="092BE518" w14:textId="77777777" w:rsidTr="00A301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3F28A252" w14:textId="77777777" w:rsidR="00AF694E" w:rsidRDefault="00AF694E" w:rsidP="00A30149">
            <w:r>
              <w:t>Qu’est-ce que c’est ?</w:t>
            </w:r>
          </w:p>
        </w:tc>
        <w:tc>
          <w:tcPr>
            <w:tcW w:w="3402" w:type="dxa"/>
          </w:tcPr>
          <w:p w14:paraId="14E8062C" w14:textId="77777777" w:rsidR="00AF694E" w:rsidRPr="00ED0513"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ED0513">
              <w:t xml:space="preserve">Manifestations bruyantes des intérêts </w:t>
            </w:r>
          </w:p>
          <w:p w14:paraId="24418C6B" w14:textId="77777777" w:rsidR="00AF694E" w:rsidRPr="00ED0513"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t xml:space="preserve">Traduction parfois mauvaise des intérêts </w:t>
            </w:r>
          </w:p>
          <w:p w14:paraId="01B4B4D3" w14:textId="77777777" w:rsidR="00AF694E"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ED0513">
              <w:t>Concrètes</w:t>
            </w:r>
          </w:p>
        </w:tc>
        <w:tc>
          <w:tcPr>
            <w:tcW w:w="3402" w:type="dxa"/>
          </w:tcPr>
          <w:p w14:paraId="0C89AEDD" w14:textId="77777777" w:rsidR="00AF694E" w:rsidRPr="00F361B8"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 xml:space="preserve">Moteurs silencieux de l'action </w:t>
            </w:r>
          </w:p>
          <w:p w14:paraId="19060E36" w14:textId="77777777" w:rsidR="00AF694E" w:rsidRPr="00F361B8" w:rsidRDefault="00AF694E" w:rsidP="00AF694E">
            <w:pPr>
              <w:numPr>
                <w:ilvl w:val="2"/>
                <w:numId w:val="15"/>
              </w:numPr>
              <w:tabs>
                <w:tab w:val="clear" w:pos="2160"/>
              </w:tabs>
              <w:ind w:left="703" w:hanging="192"/>
              <w:cnfStyle w:val="000000100000" w:firstRow="0" w:lastRow="0" w:firstColumn="0" w:lastColumn="0" w:oddVBand="0" w:evenVBand="0" w:oddHBand="1" w:evenHBand="0" w:firstRowFirstColumn="0" w:firstRowLastColumn="0" w:lastRowFirstColumn="0" w:lastRowLastColumn="0"/>
            </w:pPr>
            <w:r w:rsidRPr="00F361B8">
              <w:t>Inexprimé</w:t>
            </w:r>
            <w:r>
              <w:t>s</w:t>
            </w:r>
            <w:r w:rsidRPr="00F361B8">
              <w:t xml:space="preserve"> </w:t>
            </w:r>
          </w:p>
          <w:p w14:paraId="185BE163" w14:textId="77777777" w:rsidR="00AF694E" w:rsidRPr="00F361B8" w:rsidRDefault="00AF694E" w:rsidP="00AF694E">
            <w:pPr>
              <w:numPr>
                <w:ilvl w:val="2"/>
                <w:numId w:val="15"/>
              </w:numPr>
              <w:tabs>
                <w:tab w:val="clear" w:pos="2160"/>
              </w:tabs>
              <w:ind w:left="703" w:hanging="192"/>
              <w:cnfStyle w:val="000000100000" w:firstRow="0" w:lastRow="0" w:firstColumn="0" w:lastColumn="0" w:oddVBand="0" w:evenVBand="0" w:oddHBand="1" w:evenHBand="0" w:firstRowFirstColumn="0" w:firstRowLastColumn="0" w:lastRowFirstColumn="0" w:lastRowLastColumn="0"/>
            </w:pPr>
            <w:r w:rsidRPr="00F361B8">
              <w:t xml:space="preserve">Intangibles </w:t>
            </w:r>
          </w:p>
          <w:p w14:paraId="17E24AE7" w14:textId="77777777" w:rsidR="00AF694E" w:rsidRPr="00F361B8"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 xml:space="preserve">Cohérents ou incohérents </w:t>
            </w:r>
          </w:p>
          <w:p w14:paraId="5F603707" w14:textId="77777777" w:rsidR="00AF694E"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F361B8">
              <w:t>Ils sous-tendent la position</w:t>
            </w:r>
          </w:p>
        </w:tc>
      </w:tr>
      <w:tr w:rsidR="00AF694E" w14:paraId="5C28441E" w14:textId="77777777" w:rsidTr="00A30149">
        <w:tc>
          <w:tcPr>
            <w:cnfStyle w:val="001000000000" w:firstRow="0" w:lastRow="0" w:firstColumn="1" w:lastColumn="0" w:oddVBand="0" w:evenVBand="0" w:oddHBand="0" w:evenHBand="0" w:firstRowFirstColumn="0" w:firstRowLastColumn="0" w:lastRowFirstColumn="0" w:lastRowLastColumn="0"/>
            <w:tcW w:w="2494" w:type="dxa"/>
          </w:tcPr>
          <w:p w14:paraId="740087E8" w14:textId="77777777" w:rsidR="00AF694E" w:rsidRDefault="00AF694E" w:rsidP="00A30149">
            <w:r>
              <w:t>Conseils</w:t>
            </w:r>
          </w:p>
        </w:tc>
        <w:tc>
          <w:tcPr>
            <w:tcW w:w="3402" w:type="dxa"/>
          </w:tcPr>
          <w:p w14:paraId="536AC657" w14:textId="77777777" w:rsidR="00AF694E" w:rsidRPr="00ED0513" w:rsidRDefault="00AF694E" w:rsidP="00AF694E">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ED0513">
              <w:t>Ne pas faire de compromis sur les positions</w:t>
            </w:r>
          </w:p>
          <w:p w14:paraId="4247E992" w14:textId="77777777" w:rsidR="00AF694E" w:rsidRDefault="00AF694E" w:rsidP="00AF694E">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ED0513">
              <w:t>Ne pas révéler d’informations sur votre situation</w:t>
            </w:r>
          </w:p>
        </w:tc>
        <w:tc>
          <w:tcPr>
            <w:tcW w:w="3402" w:type="dxa"/>
          </w:tcPr>
          <w:p w14:paraId="5BD86A71" w14:textId="77777777" w:rsidR="00AF694E" w:rsidRPr="00783066" w:rsidRDefault="00AF694E" w:rsidP="00AF694E">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783066">
              <w:t>Rechercher les intérêts complémentaires</w:t>
            </w:r>
          </w:p>
          <w:p w14:paraId="18785A2E" w14:textId="77777777" w:rsidR="00AF694E" w:rsidRDefault="00AF694E" w:rsidP="00AF694E">
            <w:pPr>
              <w:numPr>
                <w:ilvl w:val="1"/>
                <w:numId w:val="14"/>
              </w:numPr>
              <w:tabs>
                <w:tab w:val="clear" w:pos="1440"/>
                <w:tab w:val="num" w:pos="227"/>
              </w:tabs>
              <w:ind w:left="227" w:hanging="227"/>
              <w:cnfStyle w:val="000000000000" w:firstRow="0" w:lastRow="0" w:firstColumn="0" w:lastColumn="0" w:oddVBand="0" w:evenVBand="0" w:oddHBand="0" w:evenHBand="0" w:firstRowFirstColumn="0" w:firstRowLastColumn="0" w:lastRowFirstColumn="0" w:lastRowLastColumn="0"/>
            </w:pPr>
            <w:r w:rsidRPr="00783066">
              <w:t xml:space="preserve">Inventer des intérêts communs </w:t>
            </w:r>
          </w:p>
        </w:tc>
      </w:tr>
      <w:tr w:rsidR="00AF694E" w14:paraId="7A9A621C" w14:textId="77777777" w:rsidTr="00A301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4" w:type="dxa"/>
          </w:tcPr>
          <w:p w14:paraId="0FCA0F97" w14:textId="77777777" w:rsidR="00AF694E" w:rsidRDefault="00AF694E" w:rsidP="00A30149">
            <w:r>
              <w:t>Comportements mis en place</w:t>
            </w:r>
          </w:p>
        </w:tc>
        <w:tc>
          <w:tcPr>
            <w:tcW w:w="3402" w:type="dxa"/>
          </w:tcPr>
          <w:p w14:paraId="55C4BB6B" w14:textId="77777777" w:rsidR="00AF694E" w:rsidRPr="005C4B7B"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Définir à l’avance des cibles et points de résistance</w:t>
            </w:r>
          </w:p>
          <w:p w14:paraId="7756CE1C" w14:textId="77777777" w:rsidR="00AF694E" w:rsidRPr="005C4B7B"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Déstabiliser la partie adverse</w:t>
            </w:r>
          </w:p>
          <w:p w14:paraId="582E0AFF" w14:textId="77777777" w:rsidR="00AF694E" w:rsidRPr="005C4B7B"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Exagérer ses positions au début de la négociation</w:t>
            </w:r>
          </w:p>
          <w:p w14:paraId="7968B82B" w14:textId="77777777" w:rsidR="00AF694E" w:rsidRPr="005C4B7B"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Exercer des formes de pouvoir coercitives</w:t>
            </w:r>
          </w:p>
          <w:p w14:paraId="416E3A2A" w14:textId="77777777" w:rsidR="00AF694E" w:rsidRPr="005C4B7B"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lastRenderedPageBreak/>
              <w:t>Couper tous moyens d’information à l’autre partie</w:t>
            </w:r>
          </w:p>
          <w:p w14:paraId="3CBA3081" w14:textId="77777777" w:rsidR="00AF694E"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5C4B7B">
              <w:t>« </w:t>
            </w:r>
            <w:r w:rsidRPr="006617AE">
              <w:rPr>
                <w:i/>
                <w:iCs/>
              </w:rPr>
              <w:t>Un accord signé à contre cœur est un accord réussi !</w:t>
            </w:r>
            <w:r w:rsidRPr="005C4B7B">
              <w:t> »</w:t>
            </w:r>
          </w:p>
        </w:tc>
        <w:tc>
          <w:tcPr>
            <w:tcW w:w="3402" w:type="dxa"/>
          </w:tcPr>
          <w:p w14:paraId="4DE39722" w14:textId="77777777" w:rsidR="00AF694E" w:rsidRPr="004A67C0"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lastRenderedPageBreak/>
              <w:t>Connaître et tenir compte des intérêts de chacune des parties</w:t>
            </w:r>
          </w:p>
          <w:p w14:paraId="2F29DE20" w14:textId="77777777" w:rsidR="00AF694E" w:rsidRPr="004A67C0"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Préparer en commun les règles de travail pour négocier</w:t>
            </w:r>
          </w:p>
          <w:p w14:paraId="743B453E" w14:textId="77777777" w:rsidR="00AF694E" w:rsidRPr="004A67C0"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Première négociation ? Se former en commun</w:t>
            </w:r>
          </w:p>
          <w:p w14:paraId="20DC50A3" w14:textId="77777777" w:rsidR="00AF694E" w:rsidRPr="004A67C0"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lastRenderedPageBreak/>
              <w:t>Informations partagées et fiabilisées</w:t>
            </w:r>
          </w:p>
          <w:p w14:paraId="3F0E5375" w14:textId="77777777" w:rsidR="00AF694E" w:rsidRPr="004A67C0"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Participations d’experts externes</w:t>
            </w:r>
          </w:p>
          <w:p w14:paraId="23A48BF8" w14:textId="77777777" w:rsidR="00AF694E" w:rsidRDefault="00AF694E" w:rsidP="00AF694E">
            <w:pPr>
              <w:numPr>
                <w:ilvl w:val="1"/>
                <w:numId w:val="14"/>
              </w:numPr>
              <w:tabs>
                <w:tab w:val="clear" w:pos="1440"/>
                <w:tab w:val="num" w:pos="227"/>
              </w:tabs>
              <w:ind w:left="227" w:hanging="227"/>
              <w:cnfStyle w:val="000000100000" w:firstRow="0" w:lastRow="0" w:firstColumn="0" w:lastColumn="0" w:oddVBand="0" w:evenVBand="0" w:oddHBand="1" w:evenHBand="0" w:firstRowFirstColumn="0" w:firstRowLastColumn="0" w:lastRowFirstColumn="0" w:lastRowLastColumn="0"/>
            </w:pPr>
            <w:r w:rsidRPr="004A67C0">
              <w:t>Décisions consensuelles</w:t>
            </w:r>
          </w:p>
        </w:tc>
      </w:tr>
    </w:tbl>
    <w:p w14:paraId="0FB2D525" w14:textId="77777777" w:rsidR="00AF694E" w:rsidRDefault="00AF694E" w:rsidP="00AF694E"/>
    <w:p w14:paraId="5AA7A16A" w14:textId="77777777" w:rsidR="00AF694E" w:rsidRDefault="00AF694E" w:rsidP="00AF694E"/>
    <w:p w14:paraId="3A87A2E4" w14:textId="77777777" w:rsidR="005B6DA7" w:rsidRDefault="005B6DA7" w:rsidP="005B6DA7"/>
    <w:p w14:paraId="0080E0FE" w14:textId="77777777" w:rsidR="005B6DA7" w:rsidRDefault="005B6DA7" w:rsidP="005B6DA7"/>
    <w:p w14:paraId="6B4433C8" w14:textId="77777777" w:rsidR="005B6DA7" w:rsidRDefault="005B6DA7" w:rsidP="005B6DA7"/>
    <w:p w14:paraId="328372C0" w14:textId="77777777" w:rsidR="005B6DA7" w:rsidRDefault="005B6DA7" w:rsidP="005B6DA7">
      <w:pPr>
        <w:spacing w:after="160" w:line="259" w:lineRule="auto"/>
        <w:jc w:val="left"/>
        <w:rPr>
          <w:lang w:eastAsia="fr-FR"/>
        </w:rPr>
      </w:pPr>
      <w:r>
        <w:rPr>
          <w:lang w:eastAsia="fr-FR"/>
        </w:rPr>
        <w:br w:type="page"/>
      </w:r>
    </w:p>
    <w:p w14:paraId="4E4EE075" w14:textId="0253CF7F" w:rsidR="00FC10AE" w:rsidRDefault="00FE3D34" w:rsidP="00FE3D34">
      <w:pPr>
        <w:pStyle w:val="Titre2"/>
      </w:pPr>
      <w:r>
        <w:lastRenderedPageBreak/>
        <w:t>II- Cas pratique</w:t>
      </w:r>
    </w:p>
    <w:p w14:paraId="254C7760" w14:textId="77777777" w:rsidR="00E12F51" w:rsidRDefault="00E12F51" w:rsidP="00E12F51">
      <w:r>
        <w:rPr>
          <w:rFonts w:ascii="Wingdings" w:eastAsia="Wingdings" w:hAnsi="Wingdings" w:cs="Wingdings"/>
        </w:rPr>
        <w:t>è</w:t>
      </w:r>
      <w:r>
        <w:t xml:space="preserve"> </w:t>
      </w:r>
      <w:r w:rsidRPr="00BF36F2">
        <w:rPr>
          <w:b/>
          <w:bCs/>
        </w:rPr>
        <w:t>Contexte</w:t>
      </w:r>
      <w:r>
        <w:t xml:space="preserve"> : Pets Care Food est une entreprise spécialisée dans l’élaboration de nourriture animale, située à Albertville.   </w:t>
      </w:r>
    </w:p>
    <w:p w14:paraId="018C7758" w14:textId="77777777" w:rsidR="00E12F51" w:rsidRDefault="00E12F51" w:rsidP="00E12F51">
      <w:r>
        <w:t>Pets Care Food a pour ADN, le développement d’aliments spécialisés aux races, tailles de chiens et chats et à leurs différents besoins (compétition, animaux stérilisés, surpoids, etc.).</w:t>
      </w:r>
    </w:p>
    <w:p w14:paraId="04CB19CE" w14:textId="77777777" w:rsidR="00E12F51" w:rsidRDefault="00E12F51" w:rsidP="00E12F51"/>
    <w:p w14:paraId="7EA9951A" w14:textId="77777777" w:rsidR="00E12F51" w:rsidRDefault="00E12F51" w:rsidP="00E12F51">
      <w:r>
        <w:t>L’entreprise est composée :</w:t>
      </w:r>
    </w:p>
    <w:p w14:paraId="4ACA04A8" w14:textId="77777777" w:rsidR="00E12F51" w:rsidRDefault="00E12F51" w:rsidP="00E12F51">
      <w:pPr>
        <w:pStyle w:val="Paragraphedeliste"/>
        <w:numPr>
          <w:ilvl w:val="0"/>
          <w:numId w:val="19"/>
        </w:numPr>
      </w:pPr>
      <w:r>
        <w:t>D’une partie usine de production</w:t>
      </w:r>
    </w:p>
    <w:p w14:paraId="43218583" w14:textId="77777777" w:rsidR="00E12F51" w:rsidRDefault="00E12F51" w:rsidP="00E12F51">
      <w:pPr>
        <w:pStyle w:val="Paragraphedeliste"/>
        <w:numPr>
          <w:ilvl w:val="0"/>
          <w:numId w:val="19"/>
        </w:numPr>
      </w:pPr>
      <w:r>
        <w:t>De fonctions commerciales </w:t>
      </w:r>
    </w:p>
    <w:p w14:paraId="780BBC51" w14:textId="77777777" w:rsidR="00E12F51" w:rsidRDefault="00E12F51" w:rsidP="00E12F51">
      <w:pPr>
        <w:pStyle w:val="Paragraphedeliste"/>
        <w:numPr>
          <w:ilvl w:val="0"/>
          <w:numId w:val="19"/>
        </w:numPr>
      </w:pPr>
      <w:r>
        <w:t xml:space="preserve">Un centre de recherche et développement </w:t>
      </w:r>
    </w:p>
    <w:p w14:paraId="7544656F" w14:textId="77777777" w:rsidR="00E12F51" w:rsidRDefault="00E12F51" w:rsidP="00E12F51">
      <w:pPr>
        <w:pStyle w:val="Paragraphedeliste"/>
        <w:numPr>
          <w:ilvl w:val="0"/>
          <w:numId w:val="19"/>
        </w:numPr>
      </w:pPr>
      <w:r>
        <w:t xml:space="preserve">Les fonctions supports (DG, DRH, DAF, DSI, Marketing) </w:t>
      </w:r>
    </w:p>
    <w:p w14:paraId="5BF456D2" w14:textId="77777777" w:rsidR="00E12F51" w:rsidRDefault="00E12F51" w:rsidP="00E12F51">
      <w:r>
        <w:t xml:space="preserve">Elle comprend 676 salariés au 31 décembre 2020. </w:t>
      </w:r>
    </w:p>
    <w:p w14:paraId="47B3AE19" w14:textId="77777777" w:rsidR="00E12F51" w:rsidRDefault="00E12F51" w:rsidP="00E12F51"/>
    <w:p w14:paraId="532ADFEE" w14:textId="6487D049" w:rsidR="00E12F51" w:rsidRDefault="00E12F51" w:rsidP="00E12F51">
      <w:r>
        <w:t xml:space="preserve">L’entreprise est en pleine croissance, son </w:t>
      </w:r>
      <w:r w:rsidR="00696240">
        <w:t>C</w:t>
      </w:r>
      <w:r>
        <w:t xml:space="preserve">hiffre </w:t>
      </w:r>
      <w:r w:rsidR="00696240">
        <w:t>d’Affaires</w:t>
      </w:r>
      <w:r>
        <w:t xml:space="preserve"> progresse de plus de 10% chaque année. </w:t>
      </w:r>
    </w:p>
    <w:p w14:paraId="2EDD880D" w14:textId="77777777" w:rsidR="00E12F51" w:rsidRDefault="00E12F51" w:rsidP="00E12F51">
      <w:r>
        <w:t xml:space="preserve">En 2020, ce sont 2 des enfants des créateurs qui ont repris la direction de l’entreprise, après avoir eu des parcours professionnels dans d’autres secteurs et pays. </w:t>
      </w:r>
    </w:p>
    <w:p w14:paraId="03B9255B" w14:textId="77777777" w:rsidR="00E12F51" w:rsidRDefault="00E12F51" w:rsidP="00E12F51"/>
    <w:p w14:paraId="70DAC43C" w14:textId="77777777" w:rsidR="00E12F51" w:rsidRDefault="00E12F51" w:rsidP="00E12F51">
      <w:r>
        <w:t xml:space="preserve">Un premier accord sur le stress et la santé au travail avait été élaboré. Il arrive à terme en 2021. Si des améliorations en termes d’outils, d’environnement de travail ont pu voir le jour, le CSE tient à faire remonter que les questions de la charge de travail, de la conduite des changements et de la montée des risques psychosociaux dans l’entreprise n’ont pas été suffisamment prises en compte dans le précédent accord mais aussi dans le dialogue social avec l’ancienne équipe de direction. </w:t>
      </w:r>
    </w:p>
    <w:p w14:paraId="13A72A22" w14:textId="77777777" w:rsidR="00E12F51" w:rsidRDefault="00E12F51" w:rsidP="00E12F51"/>
    <w:p w14:paraId="0F082967" w14:textId="77777777" w:rsidR="00E12F51" w:rsidRDefault="00E12F51" w:rsidP="00E12F51">
      <w:r>
        <w:t xml:space="preserve">La nouvelle présidente du CSE, en poste depuis quelques mois, souhaite poursuivre une dynamique vertueuse de management de la qualité de vie / des conditions et du dialogue social. </w:t>
      </w:r>
    </w:p>
    <w:p w14:paraId="47292018" w14:textId="77777777" w:rsidR="00E12F51" w:rsidRDefault="00E12F51" w:rsidP="00E12F51">
      <w:r>
        <w:t>Elle a lancé une phase de négociation sur un 2</w:t>
      </w:r>
      <w:r w:rsidRPr="00BA510D">
        <w:rPr>
          <w:vertAlign w:val="superscript"/>
        </w:rPr>
        <w:t>nd</w:t>
      </w:r>
      <w:r>
        <w:t xml:space="preserve"> accord qualité de vie et des conditions de travail, qui concerna toutes les filières de l’entreprise. </w:t>
      </w:r>
    </w:p>
    <w:p w14:paraId="0FC12418" w14:textId="77777777" w:rsidR="00E12F51" w:rsidRDefault="00E12F51" w:rsidP="00E12F51"/>
    <w:p w14:paraId="7F926B5B" w14:textId="77777777" w:rsidR="00E12F51" w:rsidRDefault="00E12F51" w:rsidP="00E12F51">
      <w:r>
        <w:rPr>
          <w:rFonts w:ascii="Wingdings" w:eastAsia="Wingdings" w:hAnsi="Wingdings" w:cs="Wingdings"/>
        </w:rPr>
        <w:t>è</w:t>
      </w:r>
      <w:r>
        <w:t xml:space="preserve"> </w:t>
      </w:r>
      <w:r>
        <w:rPr>
          <w:b/>
          <w:bCs/>
        </w:rPr>
        <w:t>Question 1</w:t>
      </w:r>
      <w:r>
        <w:t xml:space="preserve"> :  </w:t>
      </w:r>
      <w:r w:rsidRPr="00963CAA">
        <w:t xml:space="preserve">quels intérêts les acteurs </w:t>
      </w:r>
      <w:r>
        <w:t>du dialogue social</w:t>
      </w:r>
      <w:r w:rsidRPr="00963CAA">
        <w:t xml:space="preserve"> poursuivent-ils </w:t>
      </w:r>
      <w:r>
        <w:t xml:space="preserve">en voulant négocier au sujet de la qualité de vie et des conditions de travail </w:t>
      </w:r>
      <w:r w:rsidRPr="00963CAA">
        <w:t>?</w:t>
      </w:r>
    </w:p>
    <w:p w14:paraId="2F2D7C91" w14:textId="77777777" w:rsidR="00E12F51" w:rsidRDefault="00E12F51" w:rsidP="00E12F51">
      <w:r>
        <w:t xml:space="preserve">Voici 3 acteurs de la santé au travail : </w:t>
      </w:r>
    </w:p>
    <w:p w14:paraId="7F109FE9" w14:textId="77777777" w:rsidR="00E12F51" w:rsidRPr="00AA5064" w:rsidRDefault="00E12F51" w:rsidP="00E12F51">
      <w:pPr>
        <w:pStyle w:val="Paragraphedeliste"/>
        <w:numPr>
          <w:ilvl w:val="0"/>
          <w:numId w:val="18"/>
        </w:numPr>
      </w:pPr>
      <w:r w:rsidRPr="00AA5064">
        <w:t xml:space="preserve">Les salariés </w:t>
      </w:r>
      <w:r>
        <w:t>et représentants du personnel (RP)</w:t>
      </w:r>
    </w:p>
    <w:p w14:paraId="3BD3BAA9" w14:textId="77777777" w:rsidR="00E12F51" w:rsidRPr="00AA5064" w:rsidRDefault="00E12F51" w:rsidP="00E12F51">
      <w:pPr>
        <w:pStyle w:val="Paragraphedeliste"/>
        <w:numPr>
          <w:ilvl w:val="0"/>
          <w:numId w:val="18"/>
        </w:numPr>
      </w:pPr>
      <w:r w:rsidRPr="00AA5064">
        <w:t>L’employeur et la direction générale</w:t>
      </w:r>
      <w:r>
        <w:t xml:space="preserve"> (DG)</w:t>
      </w:r>
    </w:p>
    <w:p w14:paraId="44ACB98A" w14:textId="77777777" w:rsidR="00E12F51" w:rsidRPr="00AA5064" w:rsidRDefault="00E12F51" w:rsidP="00E12F51">
      <w:pPr>
        <w:pStyle w:val="Paragraphedeliste"/>
        <w:numPr>
          <w:ilvl w:val="0"/>
          <w:numId w:val="18"/>
        </w:numPr>
      </w:pPr>
      <w:r>
        <w:t>Le service de santé au travail (MdT)/ l’inspection du travail (IT)/ la CARSAT</w:t>
      </w:r>
    </w:p>
    <w:p w14:paraId="3156BC4C" w14:textId="77777777" w:rsidR="00E12F51" w:rsidRPr="00714234" w:rsidRDefault="00E12F51" w:rsidP="00E12F51">
      <w:r>
        <w:t>Il s’agira d’identifier les intérêts de chacun de ses acteurs en sous-groupe, c’est-à-dire p</w:t>
      </w:r>
      <w:r w:rsidRPr="004533F3">
        <w:t xml:space="preserve">ourquoi vouloir </w:t>
      </w:r>
      <w:r>
        <w:t>s’engager dans un accord sur la qualité de vie et des conditions de travail</w:t>
      </w:r>
      <w:r w:rsidRPr="00714234">
        <w:t>?</w:t>
      </w:r>
    </w:p>
    <w:p w14:paraId="67828F4A" w14:textId="77777777" w:rsidR="00E12F51" w:rsidRPr="00714234" w:rsidRDefault="00E12F51" w:rsidP="00E12F51"/>
    <w:p w14:paraId="16C0085D" w14:textId="77777777" w:rsidR="00E12F51" w:rsidRPr="004533F3" w:rsidRDefault="00E12F51" w:rsidP="00E12F51">
      <w:pPr>
        <w:numPr>
          <w:ilvl w:val="0"/>
          <w:numId w:val="17"/>
        </w:numPr>
      </w:pPr>
      <w:r>
        <w:t>Pour chacun des acteurs, l</w:t>
      </w:r>
      <w:r w:rsidRPr="004533F3">
        <w:t xml:space="preserve">ibeller </w:t>
      </w:r>
      <w:r>
        <w:t>le</w:t>
      </w:r>
      <w:r w:rsidRPr="004533F3">
        <w:t xml:space="preserve">s réponses en sous-groupes à travers </w:t>
      </w:r>
      <w:r>
        <w:t>des</w:t>
      </w:r>
      <w:r w:rsidRPr="004533F3">
        <w:t xml:space="preserve"> phrase</w:t>
      </w:r>
      <w:r>
        <w:t>s</w:t>
      </w:r>
      <w:r w:rsidRPr="004533F3">
        <w:t xml:space="preserve"> courte</w:t>
      </w:r>
      <w:r>
        <w:t>s</w:t>
      </w:r>
    </w:p>
    <w:p w14:paraId="43C81FCD" w14:textId="09B0618E" w:rsidR="00710C95" w:rsidRDefault="00E12F51" w:rsidP="00710C95">
      <w:pPr>
        <w:numPr>
          <w:ilvl w:val="0"/>
          <w:numId w:val="17"/>
        </w:numPr>
      </w:pPr>
      <w:r w:rsidRPr="004533F3">
        <w:t>Communique</w:t>
      </w:r>
      <w:r>
        <w:t>r les</w:t>
      </w:r>
      <w:r w:rsidRPr="004533F3">
        <w:t xml:space="preserve"> </w:t>
      </w:r>
      <w:r>
        <w:t xml:space="preserve">réponses </w:t>
      </w:r>
      <w:r w:rsidRPr="004533F3">
        <w:t>au groupe élargi</w:t>
      </w:r>
    </w:p>
    <w:p w14:paraId="644BE073" w14:textId="52C3B8CF" w:rsidR="00FE3D34" w:rsidRPr="00FE3D34" w:rsidRDefault="00FE3D34" w:rsidP="00710C95">
      <w:pPr>
        <w:rPr>
          <w:lang w:eastAsia="fr-FR"/>
        </w:rPr>
      </w:pPr>
    </w:p>
    <w:sectPr w:rsidR="00FE3D34" w:rsidRPr="00FE3D34">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CCF329" w14:textId="77777777" w:rsidR="00407866" w:rsidRDefault="00407866" w:rsidP="00847B47">
      <w:pPr>
        <w:spacing w:line="240" w:lineRule="auto"/>
      </w:pPr>
      <w:r>
        <w:separator/>
      </w:r>
    </w:p>
  </w:endnote>
  <w:endnote w:type="continuationSeparator" w:id="0">
    <w:p w14:paraId="53CA5255" w14:textId="77777777" w:rsidR="00407866" w:rsidRDefault="00407866" w:rsidP="00847B4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utura">
    <w:altName w:val="Century Gothic"/>
    <w:panose1 w:val="00000000000000000000"/>
    <w:charset w:val="00"/>
    <w:family w:val="roman"/>
    <w:notTrueType/>
    <w:pitch w:val="default"/>
  </w:font>
  <w:font w:name="Futura Medium">
    <w:altName w:val="Century Gothic"/>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8586846"/>
      <w:docPartObj>
        <w:docPartGallery w:val="Page Numbers (Bottom of Page)"/>
        <w:docPartUnique/>
      </w:docPartObj>
    </w:sdtPr>
    <w:sdtEndPr>
      <w:rPr>
        <w:color w:val="7F7F7F" w:themeColor="background1" w:themeShade="7F"/>
        <w:spacing w:val="60"/>
      </w:rPr>
    </w:sdtEndPr>
    <w:sdtContent>
      <w:p w14:paraId="0C09FD33" w14:textId="0E078AB1" w:rsidR="00847B47" w:rsidRDefault="00847B47">
        <w:pPr>
          <w:pStyle w:val="Pieddepage"/>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Page</w:t>
        </w:r>
      </w:p>
    </w:sdtContent>
  </w:sdt>
  <w:p w14:paraId="1D56B61F" w14:textId="5E4E635E" w:rsidR="00847B47" w:rsidRDefault="00847B47">
    <w:pPr>
      <w:pStyle w:val="Pieddepage"/>
    </w:pPr>
    <w:r>
      <w:t>INTEFP</w:t>
    </w:r>
    <w:r w:rsidR="00AB4F90">
      <w:t>-</w:t>
    </w:r>
    <w:r>
      <w:t xml:space="preserve">Formations communes </w:t>
    </w:r>
    <w:r w:rsidR="005E3CB3">
      <w:t xml:space="preserve">- </w:t>
    </w:r>
    <w:r w:rsidR="00E81901" w:rsidRPr="00E81901">
      <w:t xml:space="preserve">cas pratique </w:t>
    </w:r>
    <w:r w:rsidR="005B6DA7">
      <w:t>PETS CARE FOOD</w:t>
    </w:r>
    <w:r w:rsidR="00E81901" w:rsidRPr="00E81901">
      <w:t xml:space="preserve"> </w:t>
    </w:r>
    <w:r w:rsidR="00F43B66">
      <w:t>–</w:t>
    </w:r>
    <w:r w:rsidR="00E81901" w:rsidRPr="00E81901">
      <w:t xml:space="preserve"> </w:t>
    </w:r>
    <w:r w:rsidR="006F369D">
      <w:t xml:space="preserve">Réfléchir aux intérêts en présence </w:t>
    </w:r>
    <w:r w:rsidR="00E81901">
      <w:t>-</w:t>
    </w:r>
    <w:r>
      <w:t xml:space="preserve">Livret </w:t>
    </w:r>
    <w:r w:rsidR="008E436E">
      <w:t>Stagiaire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8C3D60" w14:textId="77777777" w:rsidR="00407866" w:rsidRDefault="00407866" w:rsidP="00847B47">
      <w:pPr>
        <w:spacing w:line="240" w:lineRule="auto"/>
      </w:pPr>
      <w:r>
        <w:separator/>
      </w:r>
    </w:p>
  </w:footnote>
  <w:footnote w:type="continuationSeparator" w:id="0">
    <w:p w14:paraId="4E47ED15" w14:textId="77777777" w:rsidR="00407866" w:rsidRDefault="00407866" w:rsidP="00847B4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079FA" w14:textId="70371C51" w:rsidR="008E7826" w:rsidRDefault="008E7826" w:rsidP="008E7826">
    <w:pPr>
      <w:pStyle w:val="En-tte"/>
      <w:tabs>
        <w:tab w:val="clear" w:pos="4536"/>
        <w:tab w:val="clear" w:pos="9072"/>
        <w:tab w:val="left" w:pos="3485"/>
      </w:tabs>
    </w:pPr>
    <w:r w:rsidRPr="00714374">
      <w:rPr>
        <w:noProof/>
      </w:rPr>
      <w:drawing>
        <wp:anchor distT="0" distB="0" distL="114300" distR="114300" simplePos="0" relativeHeight="251659264" behindDoc="0" locked="0" layoutInCell="1" allowOverlap="1" wp14:anchorId="4B002300" wp14:editId="0D465434">
          <wp:simplePos x="0" y="0"/>
          <wp:positionH relativeFrom="column">
            <wp:posOffset>4227195</wp:posOffset>
          </wp:positionH>
          <wp:positionV relativeFrom="paragraph">
            <wp:posOffset>-319405</wp:posOffset>
          </wp:positionV>
          <wp:extent cx="720725" cy="600075"/>
          <wp:effectExtent l="0" t="0" r="3175" b="0"/>
          <wp:wrapNone/>
          <wp:docPr id="14" name="Image 13" descr="Une image contenant texte&#10;&#10;Description générée automatiquement">
            <a:extLst xmlns:a="http://schemas.openxmlformats.org/drawingml/2006/main">
              <a:ext uri="{FF2B5EF4-FFF2-40B4-BE49-F238E27FC236}">
                <a16:creationId xmlns:a16="http://schemas.microsoft.com/office/drawing/2014/main" id="{CD227000-6F93-AF4C-86FB-4760CCFA4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descr="Une image contenant texte&#10;&#10;Description générée automatiquement">
                    <a:extLst>
                      <a:ext uri="{FF2B5EF4-FFF2-40B4-BE49-F238E27FC236}">
                        <a16:creationId xmlns:a16="http://schemas.microsoft.com/office/drawing/2014/main" id="{CD227000-6F93-AF4C-86FB-4760CCFA4810}"/>
                      </a:ext>
                    </a:extLst>
                  </pic:cNvPr>
                  <pic:cNvPicPr>
                    <a:picLocks noChangeAspect="1"/>
                  </pic:cNvPicPr>
                </pic:nvPicPr>
                <pic:blipFill>
                  <a:blip r:embed="rId1"/>
                  <a:stretch>
                    <a:fillRect/>
                  </a:stretch>
                </pic:blipFill>
                <pic:spPr>
                  <a:xfrm>
                    <a:off x="0" y="0"/>
                    <a:ext cx="720725" cy="60007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0288" behindDoc="0" locked="0" layoutInCell="1" allowOverlap="1" wp14:anchorId="6F4E4D4E" wp14:editId="29F88B32">
          <wp:simplePos x="0" y="0"/>
          <wp:positionH relativeFrom="column">
            <wp:posOffset>-457835</wp:posOffset>
          </wp:positionH>
          <wp:positionV relativeFrom="paragraph">
            <wp:posOffset>-348615</wp:posOffset>
          </wp:positionV>
          <wp:extent cx="708660" cy="708660"/>
          <wp:effectExtent l="0" t="0" r="0" b="0"/>
          <wp:wrapNone/>
          <wp:docPr id="7" name="Image 15">
            <a:extLst xmlns:a="http://schemas.openxmlformats.org/drawingml/2006/main">
              <a:ext uri="{FF2B5EF4-FFF2-40B4-BE49-F238E27FC236}">
                <a16:creationId xmlns:a16="http://schemas.microsoft.com/office/drawing/2014/main" id="{31D9AD7A-E0AB-064E-80CF-A23593C604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5">
                    <a:extLst>
                      <a:ext uri="{FF2B5EF4-FFF2-40B4-BE49-F238E27FC236}">
                        <a16:creationId xmlns:a16="http://schemas.microsoft.com/office/drawing/2014/main" id="{31D9AD7A-E0AB-064E-80CF-A23593C6048E}"/>
                      </a:ext>
                    </a:extLst>
                  </pic:cNvPr>
                  <pic:cNvPicPr>
                    <a:picLocks noChangeAspect="1"/>
                  </pic:cNvPicPr>
                </pic:nvPicPr>
                <pic:blipFill>
                  <a:blip r:embed="rId2"/>
                  <a:stretch>
                    <a:fillRect/>
                  </a:stretch>
                </pic:blipFill>
                <pic:spPr>
                  <a:xfrm>
                    <a:off x="0" y="0"/>
                    <a:ext cx="708660" cy="70866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1312" behindDoc="0" locked="0" layoutInCell="1" allowOverlap="1" wp14:anchorId="3F00B955" wp14:editId="19D2C640">
          <wp:simplePos x="0" y="0"/>
          <wp:positionH relativeFrom="column">
            <wp:posOffset>2510155</wp:posOffset>
          </wp:positionH>
          <wp:positionV relativeFrom="paragraph">
            <wp:posOffset>-193040</wp:posOffset>
          </wp:positionV>
          <wp:extent cx="895985" cy="304800"/>
          <wp:effectExtent l="0" t="0" r="0" b="0"/>
          <wp:wrapNone/>
          <wp:docPr id="22" name="Image 21">
            <a:extLst xmlns:a="http://schemas.openxmlformats.org/drawingml/2006/main">
              <a:ext uri="{FF2B5EF4-FFF2-40B4-BE49-F238E27FC236}">
                <a16:creationId xmlns:a16="http://schemas.microsoft.com/office/drawing/2014/main" id="{808BA5A7-E4BB-234E-A51F-3E3FD637D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1">
                    <a:extLst>
                      <a:ext uri="{FF2B5EF4-FFF2-40B4-BE49-F238E27FC236}">
                        <a16:creationId xmlns:a16="http://schemas.microsoft.com/office/drawing/2014/main" id="{808BA5A7-E4BB-234E-A51F-3E3FD637DB27}"/>
                      </a:ext>
                    </a:extLst>
                  </pic:cNvPr>
                  <pic:cNvPicPr>
                    <a:picLocks noChangeAspect="1"/>
                  </pic:cNvPicPr>
                </pic:nvPicPr>
                <pic:blipFill>
                  <a:blip r:embed="rId3"/>
                  <a:stretch>
                    <a:fillRect/>
                  </a:stretch>
                </pic:blipFill>
                <pic:spPr>
                  <a:xfrm>
                    <a:off x="0" y="0"/>
                    <a:ext cx="895985" cy="304800"/>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2336" behindDoc="0" locked="0" layoutInCell="1" allowOverlap="1" wp14:anchorId="460C4CF5" wp14:editId="0ABCBA4C">
          <wp:simplePos x="0" y="0"/>
          <wp:positionH relativeFrom="column">
            <wp:posOffset>908685</wp:posOffset>
          </wp:positionH>
          <wp:positionV relativeFrom="paragraph">
            <wp:posOffset>-232410</wp:posOffset>
          </wp:positionV>
          <wp:extent cx="708660" cy="452755"/>
          <wp:effectExtent l="0" t="0" r="0" b="4445"/>
          <wp:wrapNone/>
          <wp:docPr id="25" name="Image 24" descr="Une image contenant texte&#10;&#10;Description générée automatiquement">
            <a:extLst xmlns:a="http://schemas.openxmlformats.org/drawingml/2006/main">
              <a:ext uri="{FF2B5EF4-FFF2-40B4-BE49-F238E27FC236}">
                <a16:creationId xmlns:a16="http://schemas.microsoft.com/office/drawing/2014/main" id="{D8350D3D-2E64-A24C-B635-4B415B0549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descr="Une image contenant texte&#10;&#10;Description générée automatiquement">
                    <a:extLst>
                      <a:ext uri="{FF2B5EF4-FFF2-40B4-BE49-F238E27FC236}">
                        <a16:creationId xmlns:a16="http://schemas.microsoft.com/office/drawing/2014/main" id="{D8350D3D-2E64-A24C-B635-4B415B05496B}"/>
                      </a:ext>
                    </a:extLst>
                  </pic:cNvPr>
                  <pic:cNvPicPr>
                    <a:picLocks noChangeAspect="1"/>
                  </pic:cNvPicPr>
                </pic:nvPicPr>
                <pic:blipFill>
                  <a:blip r:embed="rId4"/>
                  <a:stretch>
                    <a:fillRect/>
                  </a:stretch>
                </pic:blipFill>
                <pic:spPr>
                  <a:xfrm>
                    <a:off x="0" y="0"/>
                    <a:ext cx="708660" cy="452755"/>
                  </a:xfrm>
                  <a:prstGeom prst="rect">
                    <a:avLst/>
                  </a:prstGeom>
                </pic:spPr>
              </pic:pic>
            </a:graphicData>
          </a:graphic>
          <wp14:sizeRelH relativeFrom="margin">
            <wp14:pctWidth>0</wp14:pctWidth>
          </wp14:sizeRelH>
          <wp14:sizeRelV relativeFrom="margin">
            <wp14:pctHeight>0</wp14:pctHeight>
          </wp14:sizeRelV>
        </wp:anchor>
      </w:drawing>
    </w:r>
    <w:r w:rsidRPr="00714374">
      <w:rPr>
        <w:noProof/>
      </w:rPr>
      <w:drawing>
        <wp:anchor distT="0" distB="0" distL="114300" distR="114300" simplePos="0" relativeHeight="251663360" behindDoc="0" locked="0" layoutInCell="1" allowOverlap="1" wp14:anchorId="1E581765" wp14:editId="34863DFB">
          <wp:simplePos x="0" y="0"/>
          <wp:positionH relativeFrom="column">
            <wp:posOffset>5483846</wp:posOffset>
          </wp:positionH>
          <wp:positionV relativeFrom="paragraph">
            <wp:posOffset>-274117</wp:posOffset>
          </wp:positionV>
          <wp:extent cx="801352" cy="534234"/>
          <wp:effectExtent l="0" t="0" r="0" b="0"/>
          <wp:wrapNone/>
          <wp:docPr id="8" name="Image 19">
            <a:extLst xmlns:a="http://schemas.openxmlformats.org/drawingml/2006/main">
              <a:ext uri="{FF2B5EF4-FFF2-40B4-BE49-F238E27FC236}">
                <a16:creationId xmlns:a16="http://schemas.microsoft.com/office/drawing/2014/main" id="{92C4C234-B2AD-C94A-A7A6-E06F893B74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19">
                    <a:extLst>
                      <a:ext uri="{FF2B5EF4-FFF2-40B4-BE49-F238E27FC236}">
                        <a16:creationId xmlns:a16="http://schemas.microsoft.com/office/drawing/2014/main" id="{92C4C234-B2AD-C94A-A7A6-E06F893B74E6}"/>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801352" cy="534234"/>
                  </a:xfrm>
                  <a:prstGeom prst="rect">
                    <a:avLst/>
                  </a:prstGeom>
                </pic:spPr>
              </pic:pic>
            </a:graphicData>
          </a:graphic>
          <wp14:sizeRelH relativeFrom="page">
            <wp14:pctWidth>0</wp14:pctWidth>
          </wp14:sizeRelH>
          <wp14:sizeRelV relativeFrom="page">
            <wp14:pctHeight>0</wp14:pctHeight>
          </wp14:sizeRelV>
        </wp:anchor>
      </w:drawing>
    </w:r>
    <w:r>
      <w:tab/>
    </w:r>
  </w:p>
  <w:p w14:paraId="2CE53E9C" w14:textId="77777777" w:rsidR="008E7826" w:rsidRDefault="008E782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F0F3C"/>
    <w:multiLevelType w:val="hybridMultilevel"/>
    <w:tmpl w:val="48E60A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7D317D"/>
    <w:multiLevelType w:val="hybridMultilevel"/>
    <w:tmpl w:val="9AFC2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A92E86"/>
    <w:multiLevelType w:val="hybridMultilevel"/>
    <w:tmpl w:val="322E765A"/>
    <w:lvl w:ilvl="0" w:tplc="DC8206B0">
      <w:start w:val="1"/>
      <w:numFmt w:val="bullet"/>
      <w:lvlText w:val="•"/>
      <w:lvlJc w:val="left"/>
      <w:pPr>
        <w:tabs>
          <w:tab w:val="num" w:pos="720"/>
        </w:tabs>
        <w:ind w:left="720" w:hanging="360"/>
      </w:pPr>
      <w:rPr>
        <w:rFonts w:ascii="Arial" w:hAnsi="Arial" w:hint="default"/>
      </w:rPr>
    </w:lvl>
    <w:lvl w:ilvl="1" w:tplc="D6FE5DAA">
      <w:start w:val="1"/>
      <w:numFmt w:val="bullet"/>
      <w:lvlText w:val="•"/>
      <w:lvlJc w:val="left"/>
      <w:pPr>
        <w:tabs>
          <w:tab w:val="num" w:pos="1440"/>
        </w:tabs>
        <w:ind w:left="1440" w:hanging="360"/>
      </w:pPr>
      <w:rPr>
        <w:rFonts w:ascii="Arial" w:hAnsi="Arial" w:hint="default"/>
      </w:rPr>
    </w:lvl>
    <w:lvl w:ilvl="2" w:tplc="A616222C">
      <w:numFmt w:val="bullet"/>
      <w:lvlText w:val="•"/>
      <w:lvlJc w:val="left"/>
      <w:pPr>
        <w:tabs>
          <w:tab w:val="num" w:pos="2160"/>
        </w:tabs>
        <w:ind w:left="2160" w:hanging="360"/>
      </w:pPr>
      <w:rPr>
        <w:rFonts w:ascii="Arial" w:hAnsi="Arial" w:hint="default"/>
      </w:rPr>
    </w:lvl>
    <w:lvl w:ilvl="3" w:tplc="733A0D5A" w:tentative="1">
      <w:start w:val="1"/>
      <w:numFmt w:val="bullet"/>
      <w:lvlText w:val="•"/>
      <w:lvlJc w:val="left"/>
      <w:pPr>
        <w:tabs>
          <w:tab w:val="num" w:pos="2880"/>
        </w:tabs>
        <w:ind w:left="2880" w:hanging="360"/>
      </w:pPr>
      <w:rPr>
        <w:rFonts w:ascii="Arial" w:hAnsi="Arial" w:hint="default"/>
      </w:rPr>
    </w:lvl>
    <w:lvl w:ilvl="4" w:tplc="99BA032C" w:tentative="1">
      <w:start w:val="1"/>
      <w:numFmt w:val="bullet"/>
      <w:lvlText w:val="•"/>
      <w:lvlJc w:val="left"/>
      <w:pPr>
        <w:tabs>
          <w:tab w:val="num" w:pos="3600"/>
        </w:tabs>
        <w:ind w:left="3600" w:hanging="360"/>
      </w:pPr>
      <w:rPr>
        <w:rFonts w:ascii="Arial" w:hAnsi="Arial" w:hint="default"/>
      </w:rPr>
    </w:lvl>
    <w:lvl w:ilvl="5" w:tplc="3174ADBA" w:tentative="1">
      <w:start w:val="1"/>
      <w:numFmt w:val="bullet"/>
      <w:lvlText w:val="•"/>
      <w:lvlJc w:val="left"/>
      <w:pPr>
        <w:tabs>
          <w:tab w:val="num" w:pos="4320"/>
        </w:tabs>
        <w:ind w:left="4320" w:hanging="360"/>
      </w:pPr>
      <w:rPr>
        <w:rFonts w:ascii="Arial" w:hAnsi="Arial" w:hint="default"/>
      </w:rPr>
    </w:lvl>
    <w:lvl w:ilvl="6" w:tplc="6B90F16C" w:tentative="1">
      <w:start w:val="1"/>
      <w:numFmt w:val="bullet"/>
      <w:lvlText w:val="•"/>
      <w:lvlJc w:val="left"/>
      <w:pPr>
        <w:tabs>
          <w:tab w:val="num" w:pos="5040"/>
        </w:tabs>
        <w:ind w:left="5040" w:hanging="360"/>
      </w:pPr>
      <w:rPr>
        <w:rFonts w:ascii="Arial" w:hAnsi="Arial" w:hint="default"/>
      </w:rPr>
    </w:lvl>
    <w:lvl w:ilvl="7" w:tplc="68D2A264" w:tentative="1">
      <w:start w:val="1"/>
      <w:numFmt w:val="bullet"/>
      <w:lvlText w:val="•"/>
      <w:lvlJc w:val="left"/>
      <w:pPr>
        <w:tabs>
          <w:tab w:val="num" w:pos="5760"/>
        </w:tabs>
        <w:ind w:left="5760" w:hanging="360"/>
      </w:pPr>
      <w:rPr>
        <w:rFonts w:ascii="Arial" w:hAnsi="Arial" w:hint="default"/>
      </w:rPr>
    </w:lvl>
    <w:lvl w:ilvl="8" w:tplc="7A00DBE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585134"/>
    <w:multiLevelType w:val="hybridMultilevel"/>
    <w:tmpl w:val="02A4C7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FE2C14"/>
    <w:multiLevelType w:val="hybridMultilevel"/>
    <w:tmpl w:val="831C6B74"/>
    <w:lvl w:ilvl="0" w:tplc="A81EF8EC">
      <w:start w:val="1"/>
      <w:numFmt w:val="decimal"/>
      <w:lvlText w:val="%1."/>
      <w:lvlJc w:val="left"/>
      <w:pPr>
        <w:tabs>
          <w:tab w:val="num" w:pos="720"/>
        </w:tabs>
        <w:ind w:left="720" w:hanging="360"/>
      </w:pPr>
    </w:lvl>
    <w:lvl w:ilvl="1" w:tplc="2D58CDAC" w:tentative="1">
      <w:start w:val="1"/>
      <w:numFmt w:val="decimal"/>
      <w:lvlText w:val="%2."/>
      <w:lvlJc w:val="left"/>
      <w:pPr>
        <w:tabs>
          <w:tab w:val="num" w:pos="1440"/>
        </w:tabs>
        <w:ind w:left="1440" w:hanging="360"/>
      </w:pPr>
    </w:lvl>
    <w:lvl w:ilvl="2" w:tplc="E59AFE0C" w:tentative="1">
      <w:start w:val="1"/>
      <w:numFmt w:val="decimal"/>
      <w:lvlText w:val="%3."/>
      <w:lvlJc w:val="left"/>
      <w:pPr>
        <w:tabs>
          <w:tab w:val="num" w:pos="2160"/>
        </w:tabs>
        <w:ind w:left="2160" w:hanging="360"/>
      </w:pPr>
    </w:lvl>
    <w:lvl w:ilvl="3" w:tplc="B93CA916" w:tentative="1">
      <w:start w:val="1"/>
      <w:numFmt w:val="decimal"/>
      <w:lvlText w:val="%4."/>
      <w:lvlJc w:val="left"/>
      <w:pPr>
        <w:tabs>
          <w:tab w:val="num" w:pos="2880"/>
        </w:tabs>
        <w:ind w:left="2880" w:hanging="360"/>
      </w:pPr>
    </w:lvl>
    <w:lvl w:ilvl="4" w:tplc="415E3A26" w:tentative="1">
      <w:start w:val="1"/>
      <w:numFmt w:val="decimal"/>
      <w:lvlText w:val="%5."/>
      <w:lvlJc w:val="left"/>
      <w:pPr>
        <w:tabs>
          <w:tab w:val="num" w:pos="3600"/>
        </w:tabs>
        <w:ind w:left="3600" w:hanging="360"/>
      </w:pPr>
    </w:lvl>
    <w:lvl w:ilvl="5" w:tplc="36ACC5E0" w:tentative="1">
      <w:start w:val="1"/>
      <w:numFmt w:val="decimal"/>
      <w:lvlText w:val="%6."/>
      <w:lvlJc w:val="left"/>
      <w:pPr>
        <w:tabs>
          <w:tab w:val="num" w:pos="4320"/>
        </w:tabs>
        <w:ind w:left="4320" w:hanging="360"/>
      </w:pPr>
    </w:lvl>
    <w:lvl w:ilvl="6" w:tplc="C96E0A0E" w:tentative="1">
      <w:start w:val="1"/>
      <w:numFmt w:val="decimal"/>
      <w:lvlText w:val="%7."/>
      <w:lvlJc w:val="left"/>
      <w:pPr>
        <w:tabs>
          <w:tab w:val="num" w:pos="5040"/>
        </w:tabs>
        <w:ind w:left="5040" w:hanging="360"/>
      </w:pPr>
    </w:lvl>
    <w:lvl w:ilvl="7" w:tplc="25662518" w:tentative="1">
      <w:start w:val="1"/>
      <w:numFmt w:val="decimal"/>
      <w:lvlText w:val="%8."/>
      <w:lvlJc w:val="left"/>
      <w:pPr>
        <w:tabs>
          <w:tab w:val="num" w:pos="5760"/>
        </w:tabs>
        <w:ind w:left="5760" w:hanging="360"/>
      </w:pPr>
    </w:lvl>
    <w:lvl w:ilvl="8" w:tplc="77128580" w:tentative="1">
      <w:start w:val="1"/>
      <w:numFmt w:val="decimal"/>
      <w:lvlText w:val="%9."/>
      <w:lvlJc w:val="left"/>
      <w:pPr>
        <w:tabs>
          <w:tab w:val="num" w:pos="6480"/>
        </w:tabs>
        <w:ind w:left="6480" w:hanging="360"/>
      </w:pPr>
    </w:lvl>
  </w:abstractNum>
  <w:abstractNum w:abstractNumId="5" w15:restartNumberingAfterBreak="0">
    <w:nsid w:val="1DA037B4"/>
    <w:multiLevelType w:val="hybridMultilevel"/>
    <w:tmpl w:val="4D5E8E62"/>
    <w:lvl w:ilvl="0" w:tplc="ED742ECE">
      <w:start w:val="1"/>
      <w:numFmt w:val="bullet"/>
      <w:lvlText w:val="•"/>
      <w:lvlJc w:val="left"/>
      <w:pPr>
        <w:tabs>
          <w:tab w:val="num" w:pos="720"/>
        </w:tabs>
        <w:ind w:left="720" w:hanging="360"/>
      </w:pPr>
      <w:rPr>
        <w:rFonts w:ascii="Times New Roman" w:hAnsi="Times New Roman" w:hint="default"/>
      </w:rPr>
    </w:lvl>
    <w:lvl w:ilvl="1" w:tplc="1B36684E">
      <w:numFmt w:val="none"/>
      <w:lvlText w:val=""/>
      <w:lvlJc w:val="left"/>
      <w:pPr>
        <w:tabs>
          <w:tab w:val="num" w:pos="360"/>
        </w:tabs>
      </w:pPr>
    </w:lvl>
    <w:lvl w:ilvl="2" w:tplc="EC9E05DE" w:tentative="1">
      <w:start w:val="1"/>
      <w:numFmt w:val="bullet"/>
      <w:lvlText w:val="•"/>
      <w:lvlJc w:val="left"/>
      <w:pPr>
        <w:tabs>
          <w:tab w:val="num" w:pos="2160"/>
        </w:tabs>
        <w:ind w:left="2160" w:hanging="360"/>
      </w:pPr>
      <w:rPr>
        <w:rFonts w:ascii="Times New Roman" w:hAnsi="Times New Roman" w:hint="default"/>
      </w:rPr>
    </w:lvl>
    <w:lvl w:ilvl="3" w:tplc="679EA648" w:tentative="1">
      <w:start w:val="1"/>
      <w:numFmt w:val="bullet"/>
      <w:lvlText w:val="•"/>
      <w:lvlJc w:val="left"/>
      <w:pPr>
        <w:tabs>
          <w:tab w:val="num" w:pos="2880"/>
        </w:tabs>
        <w:ind w:left="2880" w:hanging="360"/>
      </w:pPr>
      <w:rPr>
        <w:rFonts w:ascii="Times New Roman" w:hAnsi="Times New Roman" w:hint="default"/>
      </w:rPr>
    </w:lvl>
    <w:lvl w:ilvl="4" w:tplc="9BF47934" w:tentative="1">
      <w:start w:val="1"/>
      <w:numFmt w:val="bullet"/>
      <w:lvlText w:val="•"/>
      <w:lvlJc w:val="left"/>
      <w:pPr>
        <w:tabs>
          <w:tab w:val="num" w:pos="3600"/>
        </w:tabs>
        <w:ind w:left="3600" w:hanging="360"/>
      </w:pPr>
      <w:rPr>
        <w:rFonts w:ascii="Times New Roman" w:hAnsi="Times New Roman" w:hint="default"/>
      </w:rPr>
    </w:lvl>
    <w:lvl w:ilvl="5" w:tplc="2DC4FE8C" w:tentative="1">
      <w:start w:val="1"/>
      <w:numFmt w:val="bullet"/>
      <w:lvlText w:val="•"/>
      <w:lvlJc w:val="left"/>
      <w:pPr>
        <w:tabs>
          <w:tab w:val="num" w:pos="4320"/>
        </w:tabs>
        <w:ind w:left="4320" w:hanging="360"/>
      </w:pPr>
      <w:rPr>
        <w:rFonts w:ascii="Times New Roman" w:hAnsi="Times New Roman" w:hint="default"/>
      </w:rPr>
    </w:lvl>
    <w:lvl w:ilvl="6" w:tplc="E968B94E" w:tentative="1">
      <w:start w:val="1"/>
      <w:numFmt w:val="bullet"/>
      <w:lvlText w:val="•"/>
      <w:lvlJc w:val="left"/>
      <w:pPr>
        <w:tabs>
          <w:tab w:val="num" w:pos="5040"/>
        </w:tabs>
        <w:ind w:left="5040" w:hanging="360"/>
      </w:pPr>
      <w:rPr>
        <w:rFonts w:ascii="Times New Roman" w:hAnsi="Times New Roman" w:hint="default"/>
      </w:rPr>
    </w:lvl>
    <w:lvl w:ilvl="7" w:tplc="553AE1FC" w:tentative="1">
      <w:start w:val="1"/>
      <w:numFmt w:val="bullet"/>
      <w:lvlText w:val="•"/>
      <w:lvlJc w:val="left"/>
      <w:pPr>
        <w:tabs>
          <w:tab w:val="num" w:pos="5760"/>
        </w:tabs>
        <w:ind w:left="5760" w:hanging="360"/>
      </w:pPr>
      <w:rPr>
        <w:rFonts w:ascii="Times New Roman" w:hAnsi="Times New Roman" w:hint="default"/>
      </w:rPr>
    </w:lvl>
    <w:lvl w:ilvl="8" w:tplc="1DD0228E"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24783F09"/>
    <w:multiLevelType w:val="hybridMultilevel"/>
    <w:tmpl w:val="1954F6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AA77907"/>
    <w:multiLevelType w:val="hybridMultilevel"/>
    <w:tmpl w:val="C50E5618"/>
    <w:lvl w:ilvl="0" w:tplc="56F8FC0C">
      <w:start w:val="1"/>
      <w:numFmt w:val="bullet"/>
      <w:lvlText w:val="•"/>
      <w:lvlJc w:val="left"/>
      <w:pPr>
        <w:tabs>
          <w:tab w:val="num" w:pos="720"/>
        </w:tabs>
        <w:ind w:left="720" w:hanging="360"/>
      </w:pPr>
      <w:rPr>
        <w:rFonts w:ascii="Arial" w:hAnsi="Arial" w:hint="default"/>
      </w:rPr>
    </w:lvl>
    <w:lvl w:ilvl="1" w:tplc="114296C2">
      <w:start w:val="1"/>
      <w:numFmt w:val="bullet"/>
      <w:lvlText w:val="•"/>
      <w:lvlJc w:val="left"/>
      <w:pPr>
        <w:tabs>
          <w:tab w:val="num" w:pos="1440"/>
        </w:tabs>
        <w:ind w:left="1440" w:hanging="360"/>
      </w:pPr>
      <w:rPr>
        <w:rFonts w:ascii="Arial" w:hAnsi="Arial" w:hint="default"/>
      </w:rPr>
    </w:lvl>
    <w:lvl w:ilvl="2" w:tplc="3FECC03E" w:tentative="1">
      <w:start w:val="1"/>
      <w:numFmt w:val="bullet"/>
      <w:lvlText w:val="•"/>
      <w:lvlJc w:val="left"/>
      <w:pPr>
        <w:tabs>
          <w:tab w:val="num" w:pos="2160"/>
        </w:tabs>
        <w:ind w:left="2160" w:hanging="360"/>
      </w:pPr>
      <w:rPr>
        <w:rFonts w:ascii="Arial" w:hAnsi="Arial" w:hint="default"/>
      </w:rPr>
    </w:lvl>
    <w:lvl w:ilvl="3" w:tplc="87C291C4" w:tentative="1">
      <w:start w:val="1"/>
      <w:numFmt w:val="bullet"/>
      <w:lvlText w:val="•"/>
      <w:lvlJc w:val="left"/>
      <w:pPr>
        <w:tabs>
          <w:tab w:val="num" w:pos="2880"/>
        </w:tabs>
        <w:ind w:left="2880" w:hanging="360"/>
      </w:pPr>
      <w:rPr>
        <w:rFonts w:ascii="Arial" w:hAnsi="Arial" w:hint="default"/>
      </w:rPr>
    </w:lvl>
    <w:lvl w:ilvl="4" w:tplc="877646FE" w:tentative="1">
      <w:start w:val="1"/>
      <w:numFmt w:val="bullet"/>
      <w:lvlText w:val="•"/>
      <w:lvlJc w:val="left"/>
      <w:pPr>
        <w:tabs>
          <w:tab w:val="num" w:pos="3600"/>
        </w:tabs>
        <w:ind w:left="3600" w:hanging="360"/>
      </w:pPr>
      <w:rPr>
        <w:rFonts w:ascii="Arial" w:hAnsi="Arial" w:hint="default"/>
      </w:rPr>
    </w:lvl>
    <w:lvl w:ilvl="5" w:tplc="EF6A4596" w:tentative="1">
      <w:start w:val="1"/>
      <w:numFmt w:val="bullet"/>
      <w:lvlText w:val="•"/>
      <w:lvlJc w:val="left"/>
      <w:pPr>
        <w:tabs>
          <w:tab w:val="num" w:pos="4320"/>
        </w:tabs>
        <w:ind w:left="4320" w:hanging="360"/>
      </w:pPr>
      <w:rPr>
        <w:rFonts w:ascii="Arial" w:hAnsi="Arial" w:hint="default"/>
      </w:rPr>
    </w:lvl>
    <w:lvl w:ilvl="6" w:tplc="F0EE9798" w:tentative="1">
      <w:start w:val="1"/>
      <w:numFmt w:val="bullet"/>
      <w:lvlText w:val="•"/>
      <w:lvlJc w:val="left"/>
      <w:pPr>
        <w:tabs>
          <w:tab w:val="num" w:pos="5040"/>
        </w:tabs>
        <w:ind w:left="5040" w:hanging="360"/>
      </w:pPr>
      <w:rPr>
        <w:rFonts w:ascii="Arial" w:hAnsi="Arial" w:hint="default"/>
      </w:rPr>
    </w:lvl>
    <w:lvl w:ilvl="7" w:tplc="135C2474" w:tentative="1">
      <w:start w:val="1"/>
      <w:numFmt w:val="bullet"/>
      <w:lvlText w:val="•"/>
      <w:lvlJc w:val="left"/>
      <w:pPr>
        <w:tabs>
          <w:tab w:val="num" w:pos="5760"/>
        </w:tabs>
        <w:ind w:left="5760" w:hanging="360"/>
      </w:pPr>
      <w:rPr>
        <w:rFonts w:ascii="Arial" w:hAnsi="Arial" w:hint="default"/>
      </w:rPr>
    </w:lvl>
    <w:lvl w:ilvl="8" w:tplc="C8DC2CA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B3E1793"/>
    <w:multiLevelType w:val="hybridMultilevel"/>
    <w:tmpl w:val="1A884F5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0F2FE1"/>
    <w:multiLevelType w:val="hybridMultilevel"/>
    <w:tmpl w:val="06CC0844"/>
    <w:lvl w:ilvl="0" w:tplc="5B3EEA5C">
      <w:start w:val="1"/>
      <w:numFmt w:val="decimal"/>
      <w:lvlText w:val="%1."/>
      <w:lvlJc w:val="left"/>
      <w:pPr>
        <w:tabs>
          <w:tab w:val="num" w:pos="720"/>
        </w:tabs>
        <w:ind w:left="720" w:hanging="360"/>
      </w:pPr>
    </w:lvl>
    <w:lvl w:ilvl="1" w:tplc="7772B680" w:tentative="1">
      <w:start w:val="1"/>
      <w:numFmt w:val="decimal"/>
      <w:lvlText w:val="%2."/>
      <w:lvlJc w:val="left"/>
      <w:pPr>
        <w:tabs>
          <w:tab w:val="num" w:pos="1440"/>
        </w:tabs>
        <w:ind w:left="1440" w:hanging="360"/>
      </w:pPr>
    </w:lvl>
    <w:lvl w:ilvl="2" w:tplc="C49ACFBC" w:tentative="1">
      <w:start w:val="1"/>
      <w:numFmt w:val="decimal"/>
      <w:lvlText w:val="%3."/>
      <w:lvlJc w:val="left"/>
      <w:pPr>
        <w:tabs>
          <w:tab w:val="num" w:pos="2160"/>
        </w:tabs>
        <w:ind w:left="2160" w:hanging="360"/>
      </w:pPr>
    </w:lvl>
    <w:lvl w:ilvl="3" w:tplc="F0D2420E" w:tentative="1">
      <w:start w:val="1"/>
      <w:numFmt w:val="decimal"/>
      <w:lvlText w:val="%4."/>
      <w:lvlJc w:val="left"/>
      <w:pPr>
        <w:tabs>
          <w:tab w:val="num" w:pos="2880"/>
        </w:tabs>
        <w:ind w:left="2880" w:hanging="360"/>
      </w:pPr>
    </w:lvl>
    <w:lvl w:ilvl="4" w:tplc="A14C9220" w:tentative="1">
      <w:start w:val="1"/>
      <w:numFmt w:val="decimal"/>
      <w:lvlText w:val="%5."/>
      <w:lvlJc w:val="left"/>
      <w:pPr>
        <w:tabs>
          <w:tab w:val="num" w:pos="3600"/>
        </w:tabs>
        <w:ind w:left="3600" w:hanging="360"/>
      </w:pPr>
    </w:lvl>
    <w:lvl w:ilvl="5" w:tplc="5D26F2BC" w:tentative="1">
      <w:start w:val="1"/>
      <w:numFmt w:val="decimal"/>
      <w:lvlText w:val="%6."/>
      <w:lvlJc w:val="left"/>
      <w:pPr>
        <w:tabs>
          <w:tab w:val="num" w:pos="4320"/>
        </w:tabs>
        <w:ind w:left="4320" w:hanging="360"/>
      </w:pPr>
    </w:lvl>
    <w:lvl w:ilvl="6" w:tplc="C3FAD556" w:tentative="1">
      <w:start w:val="1"/>
      <w:numFmt w:val="decimal"/>
      <w:lvlText w:val="%7."/>
      <w:lvlJc w:val="left"/>
      <w:pPr>
        <w:tabs>
          <w:tab w:val="num" w:pos="5040"/>
        </w:tabs>
        <w:ind w:left="5040" w:hanging="360"/>
      </w:pPr>
    </w:lvl>
    <w:lvl w:ilvl="7" w:tplc="D632BB18" w:tentative="1">
      <w:start w:val="1"/>
      <w:numFmt w:val="decimal"/>
      <w:lvlText w:val="%8."/>
      <w:lvlJc w:val="left"/>
      <w:pPr>
        <w:tabs>
          <w:tab w:val="num" w:pos="5760"/>
        </w:tabs>
        <w:ind w:left="5760" w:hanging="360"/>
      </w:pPr>
    </w:lvl>
    <w:lvl w:ilvl="8" w:tplc="101A27AE" w:tentative="1">
      <w:start w:val="1"/>
      <w:numFmt w:val="decimal"/>
      <w:lvlText w:val="%9."/>
      <w:lvlJc w:val="left"/>
      <w:pPr>
        <w:tabs>
          <w:tab w:val="num" w:pos="6480"/>
        </w:tabs>
        <w:ind w:left="6480" w:hanging="360"/>
      </w:pPr>
    </w:lvl>
  </w:abstractNum>
  <w:abstractNum w:abstractNumId="10" w15:restartNumberingAfterBreak="0">
    <w:nsid w:val="39CA4C00"/>
    <w:multiLevelType w:val="hybridMultilevel"/>
    <w:tmpl w:val="A2B21C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62B3418"/>
    <w:multiLevelType w:val="hybridMultilevel"/>
    <w:tmpl w:val="73A872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98401B4"/>
    <w:multiLevelType w:val="hybridMultilevel"/>
    <w:tmpl w:val="239434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C343E72"/>
    <w:multiLevelType w:val="hybridMultilevel"/>
    <w:tmpl w:val="A55A05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2E44756"/>
    <w:multiLevelType w:val="hybridMultilevel"/>
    <w:tmpl w:val="DC16F4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BD30412"/>
    <w:multiLevelType w:val="hybridMultilevel"/>
    <w:tmpl w:val="8C08A3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AD65F11"/>
    <w:multiLevelType w:val="hybridMultilevel"/>
    <w:tmpl w:val="B3AC76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AC40798"/>
    <w:multiLevelType w:val="hybridMultilevel"/>
    <w:tmpl w:val="2A043C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5"/>
  </w:num>
  <w:num w:numId="3">
    <w:abstractNumId w:val="12"/>
  </w:num>
  <w:num w:numId="4">
    <w:abstractNumId w:val="16"/>
  </w:num>
  <w:num w:numId="5">
    <w:abstractNumId w:val="15"/>
  </w:num>
  <w:num w:numId="6">
    <w:abstractNumId w:val="3"/>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0"/>
  </w:num>
  <w:num w:numId="10">
    <w:abstractNumId w:val="13"/>
  </w:num>
  <w:num w:numId="11">
    <w:abstractNumId w:val="6"/>
  </w:num>
  <w:num w:numId="12">
    <w:abstractNumId w:val="8"/>
  </w:num>
  <w:num w:numId="13">
    <w:abstractNumId w:val="17"/>
  </w:num>
  <w:num w:numId="14">
    <w:abstractNumId w:val="7"/>
  </w:num>
  <w:num w:numId="15">
    <w:abstractNumId w:val="2"/>
  </w:num>
  <w:num w:numId="16">
    <w:abstractNumId w:val="11"/>
  </w:num>
  <w:num w:numId="17">
    <w:abstractNumId w:val="4"/>
  </w:num>
  <w:num w:numId="18">
    <w:abstractNumId w:val="1"/>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10AE"/>
    <w:rsid w:val="00005121"/>
    <w:rsid w:val="0004038E"/>
    <w:rsid w:val="00045CFD"/>
    <w:rsid w:val="00093287"/>
    <w:rsid w:val="001171E8"/>
    <w:rsid w:val="00136BD5"/>
    <w:rsid w:val="00150514"/>
    <w:rsid w:val="001C6A57"/>
    <w:rsid w:val="001E1E0F"/>
    <w:rsid w:val="002047C6"/>
    <w:rsid w:val="00217821"/>
    <w:rsid w:val="002253E2"/>
    <w:rsid w:val="00257CEA"/>
    <w:rsid w:val="00265BB8"/>
    <w:rsid w:val="00281378"/>
    <w:rsid w:val="002907F1"/>
    <w:rsid w:val="002B0B53"/>
    <w:rsid w:val="002D41D9"/>
    <w:rsid w:val="002D43AE"/>
    <w:rsid w:val="00330645"/>
    <w:rsid w:val="0036769F"/>
    <w:rsid w:val="003B3FCF"/>
    <w:rsid w:val="00407866"/>
    <w:rsid w:val="00411F12"/>
    <w:rsid w:val="00443A71"/>
    <w:rsid w:val="00455E22"/>
    <w:rsid w:val="00497709"/>
    <w:rsid w:val="004B0D49"/>
    <w:rsid w:val="004B6B76"/>
    <w:rsid w:val="004F537D"/>
    <w:rsid w:val="004F7A0E"/>
    <w:rsid w:val="005505B5"/>
    <w:rsid w:val="00562C20"/>
    <w:rsid w:val="00573BE2"/>
    <w:rsid w:val="005A31E2"/>
    <w:rsid w:val="005B278B"/>
    <w:rsid w:val="005B5637"/>
    <w:rsid w:val="005B6DA7"/>
    <w:rsid w:val="005E24FE"/>
    <w:rsid w:val="005E3CB3"/>
    <w:rsid w:val="005F2A22"/>
    <w:rsid w:val="00696240"/>
    <w:rsid w:val="006F332D"/>
    <w:rsid w:val="006F369D"/>
    <w:rsid w:val="00700177"/>
    <w:rsid w:val="00710C95"/>
    <w:rsid w:val="00716800"/>
    <w:rsid w:val="00770947"/>
    <w:rsid w:val="007A6627"/>
    <w:rsid w:val="007B2FB6"/>
    <w:rsid w:val="007B6A6D"/>
    <w:rsid w:val="007D738B"/>
    <w:rsid w:val="007E5724"/>
    <w:rsid w:val="007F5036"/>
    <w:rsid w:val="008057CA"/>
    <w:rsid w:val="00847B47"/>
    <w:rsid w:val="00855A2F"/>
    <w:rsid w:val="008854B2"/>
    <w:rsid w:val="0089379E"/>
    <w:rsid w:val="008A53E6"/>
    <w:rsid w:val="008D6194"/>
    <w:rsid w:val="008E3E11"/>
    <w:rsid w:val="008E436E"/>
    <w:rsid w:val="008E7826"/>
    <w:rsid w:val="00901CE8"/>
    <w:rsid w:val="009568E4"/>
    <w:rsid w:val="009C7717"/>
    <w:rsid w:val="00A5421E"/>
    <w:rsid w:val="00A671DA"/>
    <w:rsid w:val="00A74283"/>
    <w:rsid w:val="00A93A79"/>
    <w:rsid w:val="00AB4F90"/>
    <w:rsid w:val="00AE0117"/>
    <w:rsid w:val="00AF1367"/>
    <w:rsid w:val="00AF694E"/>
    <w:rsid w:val="00B05C22"/>
    <w:rsid w:val="00B22C3A"/>
    <w:rsid w:val="00B30644"/>
    <w:rsid w:val="00B31987"/>
    <w:rsid w:val="00BB61ED"/>
    <w:rsid w:val="00BF41E9"/>
    <w:rsid w:val="00C63F38"/>
    <w:rsid w:val="00C84DF7"/>
    <w:rsid w:val="00C95D34"/>
    <w:rsid w:val="00CC77A2"/>
    <w:rsid w:val="00D31B97"/>
    <w:rsid w:val="00D56DC6"/>
    <w:rsid w:val="00D728BC"/>
    <w:rsid w:val="00D7779A"/>
    <w:rsid w:val="00D83FB5"/>
    <w:rsid w:val="00D86F0D"/>
    <w:rsid w:val="00DD3825"/>
    <w:rsid w:val="00DF1C56"/>
    <w:rsid w:val="00E12F51"/>
    <w:rsid w:val="00E302EA"/>
    <w:rsid w:val="00E81901"/>
    <w:rsid w:val="00EC571E"/>
    <w:rsid w:val="00ED27E3"/>
    <w:rsid w:val="00ED6FB7"/>
    <w:rsid w:val="00EF2BB4"/>
    <w:rsid w:val="00F43B66"/>
    <w:rsid w:val="00F8645A"/>
    <w:rsid w:val="00FA1D7E"/>
    <w:rsid w:val="00FB38ED"/>
    <w:rsid w:val="00FC10AE"/>
    <w:rsid w:val="00FC41A2"/>
    <w:rsid w:val="00FC59F9"/>
    <w:rsid w:val="00FD7D21"/>
    <w:rsid w:val="00FE2EBA"/>
    <w:rsid w:val="00FE3D34"/>
    <w:rsid w:val="00FF37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8DF10F"/>
  <w15:chartTrackingRefBased/>
  <w15:docId w15:val="{3D2926DF-C6E9-4539-AEB2-3878B6E62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2BB4"/>
    <w:pPr>
      <w:spacing w:after="0" w:line="276" w:lineRule="auto"/>
      <w:jc w:val="both"/>
    </w:pPr>
    <w:rPr>
      <w:sz w:val="24"/>
    </w:rPr>
  </w:style>
  <w:style w:type="paragraph" w:styleId="Titre1">
    <w:name w:val="heading 1"/>
    <w:basedOn w:val="Normal"/>
    <w:next w:val="Normal"/>
    <w:link w:val="Titre1Car"/>
    <w:autoRedefine/>
    <w:uiPriority w:val="9"/>
    <w:qFormat/>
    <w:rsid w:val="00EC571E"/>
    <w:pPr>
      <w:keepNext/>
      <w:keepLines/>
      <w:pBdr>
        <w:top w:val="single" w:sz="4" w:space="1" w:color="auto"/>
        <w:left w:val="single" w:sz="4" w:space="4" w:color="auto"/>
        <w:bottom w:val="single" w:sz="4" w:space="1" w:color="auto"/>
        <w:right w:val="single" w:sz="4" w:space="4" w:color="auto"/>
      </w:pBdr>
      <w:spacing w:after="240"/>
      <w:jc w:val="center"/>
      <w:outlineLvl w:val="0"/>
    </w:pPr>
    <w:rPr>
      <w:rFonts w:eastAsia="Times New Roman" w:cstheme="minorHAnsi"/>
      <w:b/>
      <w:caps/>
      <w:color w:val="5B9BD5" w:themeColor="accent5"/>
      <w:sz w:val="36"/>
      <w:szCs w:val="24"/>
      <w:lang w:eastAsia="fr-FR"/>
    </w:rPr>
  </w:style>
  <w:style w:type="paragraph" w:styleId="Titre2">
    <w:name w:val="heading 2"/>
    <w:basedOn w:val="Normal"/>
    <w:next w:val="Normal"/>
    <w:link w:val="Titre2Car"/>
    <w:autoRedefine/>
    <w:uiPriority w:val="9"/>
    <w:unhideWhenUsed/>
    <w:qFormat/>
    <w:rsid w:val="00C63F38"/>
    <w:pPr>
      <w:keepNext/>
      <w:spacing w:after="240"/>
      <w:outlineLvl w:val="1"/>
    </w:pPr>
    <w:rPr>
      <w:rFonts w:eastAsia="Times New Roman" w:cstheme="minorHAnsi"/>
      <w:b/>
      <w:smallCaps/>
      <w:color w:val="5B9BD5" w:themeColor="accent5"/>
      <w:sz w:val="32"/>
      <w:szCs w:val="24"/>
      <w:lang w:eastAsia="fr-FR"/>
    </w:rPr>
  </w:style>
  <w:style w:type="paragraph" w:styleId="Titre3">
    <w:name w:val="heading 3"/>
    <w:basedOn w:val="Normal"/>
    <w:next w:val="Normal"/>
    <w:link w:val="Titre3Car"/>
    <w:autoRedefine/>
    <w:uiPriority w:val="9"/>
    <w:unhideWhenUsed/>
    <w:qFormat/>
    <w:rsid w:val="00EF2BB4"/>
    <w:pPr>
      <w:keepNext/>
      <w:keepLines/>
      <w:spacing w:after="240"/>
      <w:ind w:left="709"/>
      <w:outlineLvl w:val="2"/>
    </w:pPr>
    <w:rPr>
      <w:rFonts w:ascii="Calibri" w:eastAsiaTheme="majorEastAsia" w:hAnsi="Calibri" w:cstheme="majorBidi"/>
      <w:b/>
      <w:color w:val="5B9BD5" w:themeColor="accent5"/>
      <w:sz w:val="28"/>
      <w:szCs w:val="24"/>
    </w:rPr>
  </w:style>
  <w:style w:type="paragraph" w:styleId="Titre4">
    <w:name w:val="heading 4"/>
    <w:basedOn w:val="Normal"/>
    <w:next w:val="Normal"/>
    <w:link w:val="Titre4Car"/>
    <w:autoRedefine/>
    <w:uiPriority w:val="9"/>
    <w:unhideWhenUsed/>
    <w:qFormat/>
    <w:rsid w:val="00EF2BB4"/>
    <w:pPr>
      <w:keepNext/>
      <w:keepLines/>
      <w:spacing w:after="240"/>
      <w:ind w:left="1418"/>
      <w:outlineLvl w:val="3"/>
    </w:pPr>
    <w:rPr>
      <w:rFonts w:ascii="Calibri" w:eastAsiaTheme="majorEastAsia" w:hAnsi="Calibri" w:cstheme="majorBidi"/>
      <w:b/>
      <w:iCs/>
      <w:color w:val="5B9BD5" w:themeColor="accent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C571E"/>
    <w:rPr>
      <w:rFonts w:eastAsia="Times New Roman" w:cstheme="minorHAnsi"/>
      <w:b/>
      <w:caps/>
      <w:color w:val="5B9BD5" w:themeColor="accent5"/>
      <w:sz w:val="36"/>
      <w:szCs w:val="24"/>
      <w:lang w:eastAsia="fr-FR"/>
    </w:rPr>
  </w:style>
  <w:style w:type="character" w:customStyle="1" w:styleId="Titre2Car">
    <w:name w:val="Titre 2 Car"/>
    <w:basedOn w:val="Policepardfaut"/>
    <w:link w:val="Titre2"/>
    <w:uiPriority w:val="9"/>
    <w:rsid w:val="00C63F38"/>
    <w:rPr>
      <w:rFonts w:eastAsia="Times New Roman" w:cstheme="minorHAnsi"/>
      <w:b/>
      <w:smallCaps/>
      <w:color w:val="5B9BD5" w:themeColor="accent5"/>
      <w:sz w:val="32"/>
      <w:szCs w:val="24"/>
      <w:lang w:eastAsia="fr-FR"/>
    </w:rPr>
  </w:style>
  <w:style w:type="character" w:customStyle="1" w:styleId="Titre3Car">
    <w:name w:val="Titre 3 Car"/>
    <w:basedOn w:val="Policepardfaut"/>
    <w:link w:val="Titre3"/>
    <w:uiPriority w:val="9"/>
    <w:rsid w:val="00EF2BB4"/>
    <w:rPr>
      <w:rFonts w:ascii="Calibri" w:eastAsiaTheme="majorEastAsia" w:hAnsi="Calibri" w:cstheme="majorBidi"/>
      <w:b/>
      <w:color w:val="5B9BD5" w:themeColor="accent5"/>
      <w:sz w:val="28"/>
      <w:szCs w:val="24"/>
    </w:rPr>
  </w:style>
  <w:style w:type="character" w:customStyle="1" w:styleId="Titre4Car">
    <w:name w:val="Titre 4 Car"/>
    <w:basedOn w:val="Policepardfaut"/>
    <w:link w:val="Titre4"/>
    <w:uiPriority w:val="9"/>
    <w:rsid w:val="00EF2BB4"/>
    <w:rPr>
      <w:rFonts w:ascii="Calibri" w:eastAsiaTheme="majorEastAsia" w:hAnsi="Calibri" w:cstheme="majorBidi"/>
      <w:b/>
      <w:iCs/>
      <w:color w:val="5B9BD5" w:themeColor="accent5"/>
      <w:sz w:val="24"/>
    </w:rPr>
  </w:style>
  <w:style w:type="table" w:styleId="Grilledutableau">
    <w:name w:val="Table Grid"/>
    <w:basedOn w:val="TableauNormal"/>
    <w:uiPriority w:val="39"/>
    <w:rsid w:val="00847B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47B47"/>
    <w:pPr>
      <w:tabs>
        <w:tab w:val="center" w:pos="4536"/>
        <w:tab w:val="right" w:pos="9072"/>
      </w:tabs>
      <w:spacing w:line="240" w:lineRule="auto"/>
    </w:pPr>
  </w:style>
  <w:style w:type="character" w:customStyle="1" w:styleId="En-tteCar">
    <w:name w:val="En-tête Car"/>
    <w:basedOn w:val="Policepardfaut"/>
    <w:link w:val="En-tte"/>
    <w:uiPriority w:val="99"/>
    <w:rsid w:val="00847B47"/>
    <w:rPr>
      <w:sz w:val="24"/>
    </w:rPr>
  </w:style>
  <w:style w:type="paragraph" w:styleId="Pieddepage">
    <w:name w:val="footer"/>
    <w:basedOn w:val="Normal"/>
    <w:link w:val="PieddepageCar"/>
    <w:uiPriority w:val="99"/>
    <w:unhideWhenUsed/>
    <w:rsid w:val="00847B47"/>
    <w:pPr>
      <w:tabs>
        <w:tab w:val="center" w:pos="4536"/>
        <w:tab w:val="right" w:pos="9072"/>
      </w:tabs>
      <w:spacing w:line="240" w:lineRule="auto"/>
    </w:pPr>
  </w:style>
  <w:style w:type="character" w:customStyle="1" w:styleId="PieddepageCar">
    <w:name w:val="Pied de page Car"/>
    <w:basedOn w:val="Policepardfaut"/>
    <w:link w:val="Pieddepage"/>
    <w:uiPriority w:val="99"/>
    <w:rsid w:val="00847B47"/>
    <w:rPr>
      <w:sz w:val="24"/>
    </w:rPr>
  </w:style>
  <w:style w:type="paragraph" w:styleId="Paragraphedeliste">
    <w:name w:val="List Paragraph"/>
    <w:basedOn w:val="Normal"/>
    <w:uiPriority w:val="34"/>
    <w:qFormat/>
    <w:rsid w:val="008D6194"/>
    <w:pPr>
      <w:ind w:left="720"/>
      <w:contextualSpacing/>
    </w:pPr>
  </w:style>
  <w:style w:type="paragraph" w:styleId="Notedebasdepage">
    <w:name w:val="footnote text"/>
    <w:basedOn w:val="Normal"/>
    <w:link w:val="NotedebasdepageCar"/>
    <w:uiPriority w:val="99"/>
    <w:semiHidden/>
    <w:unhideWhenUsed/>
    <w:rsid w:val="00A93A79"/>
    <w:pPr>
      <w:spacing w:line="240" w:lineRule="auto"/>
    </w:pPr>
    <w:rPr>
      <w:sz w:val="20"/>
      <w:szCs w:val="20"/>
    </w:rPr>
  </w:style>
  <w:style w:type="character" w:customStyle="1" w:styleId="NotedebasdepageCar">
    <w:name w:val="Note de bas de page Car"/>
    <w:basedOn w:val="Policepardfaut"/>
    <w:link w:val="Notedebasdepage"/>
    <w:uiPriority w:val="99"/>
    <w:semiHidden/>
    <w:rsid w:val="00A93A79"/>
    <w:rPr>
      <w:sz w:val="20"/>
      <w:szCs w:val="20"/>
    </w:rPr>
  </w:style>
  <w:style w:type="character" w:styleId="Appelnotedebasdep">
    <w:name w:val="footnote reference"/>
    <w:basedOn w:val="Policepardfaut"/>
    <w:uiPriority w:val="99"/>
    <w:semiHidden/>
    <w:unhideWhenUsed/>
    <w:rsid w:val="00A93A79"/>
    <w:rPr>
      <w:vertAlign w:val="superscript"/>
    </w:rPr>
  </w:style>
  <w:style w:type="character" w:styleId="Lienhypertexte">
    <w:name w:val="Hyperlink"/>
    <w:basedOn w:val="Policepardfaut"/>
    <w:uiPriority w:val="99"/>
    <w:unhideWhenUsed/>
    <w:rsid w:val="00901CE8"/>
    <w:rPr>
      <w:color w:val="0563C1" w:themeColor="hyperlink"/>
      <w:u w:val="single"/>
    </w:rPr>
  </w:style>
  <w:style w:type="character" w:styleId="Mentionnonrsolue">
    <w:name w:val="Unresolved Mention"/>
    <w:basedOn w:val="Policepardfaut"/>
    <w:uiPriority w:val="99"/>
    <w:semiHidden/>
    <w:unhideWhenUsed/>
    <w:rsid w:val="00901CE8"/>
    <w:rPr>
      <w:color w:val="605E5C"/>
      <w:shd w:val="clear" w:color="auto" w:fill="E1DFDD"/>
    </w:rPr>
  </w:style>
  <w:style w:type="paragraph" w:styleId="NormalWeb">
    <w:name w:val="Normal (Web)"/>
    <w:basedOn w:val="Normal"/>
    <w:uiPriority w:val="99"/>
    <w:semiHidden/>
    <w:unhideWhenUsed/>
    <w:rsid w:val="004F7A0E"/>
    <w:pPr>
      <w:spacing w:before="100" w:beforeAutospacing="1" w:after="100" w:afterAutospacing="1" w:line="240" w:lineRule="auto"/>
      <w:jc w:val="left"/>
    </w:pPr>
    <w:rPr>
      <w:rFonts w:ascii="Times New Roman" w:eastAsia="Times New Roman" w:hAnsi="Times New Roman" w:cs="Times New Roman"/>
      <w:szCs w:val="24"/>
      <w:lang w:eastAsia="fr-FR"/>
    </w:rPr>
  </w:style>
  <w:style w:type="character" w:styleId="lev">
    <w:name w:val="Strong"/>
    <w:basedOn w:val="Policepardfaut"/>
    <w:uiPriority w:val="22"/>
    <w:qFormat/>
    <w:rsid w:val="004F7A0E"/>
    <w:rPr>
      <w:b/>
      <w:bCs/>
    </w:rPr>
  </w:style>
  <w:style w:type="table" w:styleId="TableauGrille5Fonc-Accentuation5">
    <w:name w:val="Grid Table 5 Dark Accent 5"/>
    <w:basedOn w:val="TableauNormal"/>
    <w:uiPriority w:val="50"/>
    <w:rsid w:val="00FF37D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9834750">
      <w:bodyDiv w:val="1"/>
      <w:marLeft w:val="0"/>
      <w:marRight w:val="0"/>
      <w:marTop w:val="0"/>
      <w:marBottom w:val="0"/>
      <w:divBdr>
        <w:top w:val="none" w:sz="0" w:space="0" w:color="auto"/>
        <w:left w:val="none" w:sz="0" w:space="0" w:color="auto"/>
        <w:bottom w:val="none" w:sz="0" w:space="0" w:color="auto"/>
        <w:right w:val="none" w:sz="0" w:space="0" w:color="auto"/>
      </w:divBdr>
      <w:divsChild>
        <w:div w:id="336079932">
          <w:marLeft w:val="547"/>
          <w:marRight w:val="0"/>
          <w:marTop w:val="0"/>
          <w:marBottom w:val="0"/>
          <w:divBdr>
            <w:top w:val="none" w:sz="0" w:space="0" w:color="auto"/>
            <w:left w:val="none" w:sz="0" w:space="0" w:color="auto"/>
            <w:bottom w:val="none" w:sz="0" w:space="0" w:color="auto"/>
            <w:right w:val="none" w:sz="0" w:space="0" w:color="auto"/>
          </w:divBdr>
        </w:div>
      </w:divsChild>
    </w:div>
    <w:div w:id="659843916">
      <w:bodyDiv w:val="1"/>
      <w:marLeft w:val="0"/>
      <w:marRight w:val="0"/>
      <w:marTop w:val="0"/>
      <w:marBottom w:val="0"/>
      <w:divBdr>
        <w:top w:val="none" w:sz="0" w:space="0" w:color="auto"/>
        <w:left w:val="none" w:sz="0" w:space="0" w:color="auto"/>
        <w:bottom w:val="none" w:sz="0" w:space="0" w:color="auto"/>
        <w:right w:val="none" w:sz="0" w:space="0" w:color="auto"/>
      </w:divBdr>
      <w:divsChild>
        <w:div w:id="1489403311">
          <w:marLeft w:val="806"/>
          <w:marRight w:val="0"/>
          <w:marTop w:val="200"/>
          <w:marBottom w:val="0"/>
          <w:divBdr>
            <w:top w:val="none" w:sz="0" w:space="0" w:color="auto"/>
            <w:left w:val="none" w:sz="0" w:space="0" w:color="auto"/>
            <w:bottom w:val="none" w:sz="0" w:space="0" w:color="auto"/>
            <w:right w:val="none" w:sz="0" w:space="0" w:color="auto"/>
          </w:divBdr>
        </w:div>
        <w:div w:id="1819570794">
          <w:marLeft w:val="806"/>
          <w:marRight w:val="0"/>
          <w:marTop w:val="200"/>
          <w:marBottom w:val="0"/>
          <w:divBdr>
            <w:top w:val="none" w:sz="0" w:space="0" w:color="auto"/>
            <w:left w:val="none" w:sz="0" w:space="0" w:color="auto"/>
            <w:bottom w:val="none" w:sz="0" w:space="0" w:color="auto"/>
            <w:right w:val="none" w:sz="0" w:space="0" w:color="auto"/>
          </w:divBdr>
        </w:div>
        <w:div w:id="1097212643">
          <w:marLeft w:val="806"/>
          <w:marRight w:val="0"/>
          <w:marTop w:val="200"/>
          <w:marBottom w:val="0"/>
          <w:divBdr>
            <w:top w:val="none" w:sz="0" w:space="0" w:color="auto"/>
            <w:left w:val="none" w:sz="0" w:space="0" w:color="auto"/>
            <w:bottom w:val="none" w:sz="0" w:space="0" w:color="auto"/>
            <w:right w:val="none" w:sz="0" w:space="0" w:color="auto"/>
          </w:divBdr>
        </w:div>
        <w:div w:id="1068652388">
          <w:marLeft w:val="806"/>
          <w:marRight w:val="0"/>
          <w:marTop w:val="200"/>
          <w:marBottom w:val="0"/>
          <w:divBdr>
            <w:top w:val="none" w:sz="0" w:space="0" w:color="auto"/>
            <w:left w:val="none" w:sz="0" w:space="0" w:color="auto"/>
            <w:bottom w:val="none" w:sz="0" w:space="0" w:color="auto"/>
            <w:right w:val="none" w:sz="0" w:space="0" w:color="auto"/>
          </w:divBdr>
        </w:div>
        <w:div w:id="1127120175">
          <w:marLeft w:val="806"/>
          <w:marRight w:val="0"/>
          <w:marTop w:val="200"/>
          <w:marBottom w:val="0"/>
          <w:divBdr>
            <w:top w:val="none" w:sz="0" w:space="0" w:color="auto"/>
            <w:left w:val="none" w:sz="0" w:space="0" w:color="auto"/>
            <w:bottom w:val="none" w:sz="0" w:space="0" w:color="auto"/>
            <w:right w:val="none" w:sz="0" w:space="0" w:color="auto"/>
          </w:divBdr>
        </w:div>
      </w:divsChild>
    </w:div>
    <w:div w:id="767581032">
      <w:bodyDiv w:val="1"/>
      <w:marLeft w:val="0"/>
      <w:marRight w:val="0"/>
      <w:marTop w:val="0"/>
      <w:marBottom w:val="0"/>
      <w:divBdr>
        <w:top w:val="none" w:sz="0" w:space="0" w:color="auto"/>
        <w:left w:val="none" w:sz="0" w:space="0" w:color="auto"/>
        <w:bottom w:val="none" w:sz="0" w:space="0" w:color="auto"/>
        <w:right w:val="none" w:sz="0" w:space="0" w:color="auto"/>
      </w:divBdr>
      <w:divsChild>
        <w:div w:id="1831092349">
          <w:marLeft w:val="547"/>
          <w:marRight w:val="0"/>
          <w:marTop w:val="0"/>
          <w:marBottom w:val="0"/>
          <w:divBdr>
            <w:top w:val="none" w:sz="0" w:space="0" w:color="auto"/>
            <w:left w:val="none" w:sz="0" w:space="0" w:color="auto"/>
            <w:bottom w:val="none" w:sz="0" w:space="0" w:color="auto"/>
            <w:right w:val="none" w:sz="0" w:space="0" w:color="auto"/>
          </w:divBdr>
        </w:div>
        <w:div w:id="977997319">
          <w:marLeft w:val="1166"/>
          <w:marRight w:val="0"/>
          <w:marTop w:val="0"/>
          <w:marBottom w:val="0"/>
          <w:divBdr>
            <w:top w:val="none" w:sz="0" w:space="0" w:color="auto"/>
            <w:left w:val="none" w:sz="0" w:space="0" w:color="auto"/>
            <w:bottom w:val="none" w:sz="0" w:space="0" w:color="auto"/>
            <w:right w:val="none" w:sz="0" w:space="0" w:color="auto"/>
          </w:divBdr>
        </w:div>
        <w:div w:id="2063284133">
          <w:marLeft w:val="1166"/>
          <w:marRight w:val="0"/>
          <w:marTop w:val="0"/>
          <w:marBottom w:val="0"/>
          <w:divBdr>
            <w:top w:val="none" w:sz="0" w:space="0" w:color="auto"/>
            <w:left w:val="none" w:sz="0" w:space="0" w:color="auto"/>
            <w:bottom w:val="none" w:sz="0" w:space="0" w:color="auto"/>
            <w:right w:val="none" w:sz="0" w:space="0" w:color="auto"/>
          </w:divBdr>
        </w:div>
        <w:div w:id="1018195584">
          <w:marLeft w:val="1166"/>
          <w:marRight w:val="0"/>
          <w:marTop w:val="0"/>
          <w:marBottom w:val="0"/>
          <w:divBdr>
            <w:top w:val="none" w:sz="0" w:space="0" w:color="auto"/>
            <w:left w:val="none" w:sz="0" w:space="0" w:color="auto"/>
            <w:bottom w:val="none" w:sz="0" w:space="0" w:color="auto"/>
            <w:right w:val="none" w:sz="0" w:space="0" w:color="auto"/>
          </w:divBdr>
        </w:div>
        <w:div w:id="1387949821">
          <w:marLeft w:val="1166"/>
          <w:marRight w:val="0"/>
          <w:marTop w:val="0"/>
          <w:marBottom w:val="0"/>
          <w:divBdr>
            <w:top w:val="none" w:sz="0" w:space="0" w:color="auto"/>
            <w:left w:val="none" w:sz="0" w:space="0" w:color="auto"/>
            <w:bottom w:val="none" w:sz="0" w:space="0" w:color="auto"/>
            <w:right w:val="none" w:sz="0" w:space="0" w:color="auto"/>
          </w:divBdr>
        </w:div>
        <w:div w:id="641039528">
          <w:marLeft w:val="1166"/>
          <w:marRight w:val="0"/>
          <w:marTop w:val="0"/>
          <w:marBottom w:val="0"/>
          <w:divBdr>
            <w:top w:val="none" w:sz="0" w:space="0" w:color="auto"/>
            <w:left w:val="none" w:sz="0" w:space="0" w:color="auto"/>
            <w:bottom w:val="none" w:sz="0" w:space="0" w:color="auto"/>
            <w:right w:val="none" w:sz="0" w:space="0" w:color="auto"/>
          </w:divBdr>
        </w:div>
        <w:div w:id="1704666516">
          <w:marLeft w:val="1166"/>
          <w:marRight w:val="0"/>
          <w:marTop w:val="0"/>
          <w:marBottom w:val="0"/>
          <w:divBdr>
            <w:top w:val="none" w:sz="0" w:space="0" w:color="auto"/>
            <w:left w:val="none" w:sz="0" w:space="0" w:color="auto"/>
            <w:bottom w:val="none" w:sz="0" w:space="0" w:color="auto"/>
            <w:right w:val="none" w:sz="0" w:space="0" w:color="auto"/>
          </w:divBdr>
        </w:div>
      </w:divsChild>
    </w:div>
    <w:div w:id="800463449">
      <w:bodyDiv w:val="1"/>
      <w:marLeft w:val="0"/>
      <w:marRight w:val="0"/>
      <w:marTop w:val="0"/>
      <w:marBottom w:val="0"/>
      <w:divBdr>
        <w:top w:val="none" w:sz="0" w:space="0" w:color="auto"/>
        <w:left w:val="none" w:sz="0" w:space="0" w:color="auto"/>
        <w:bottom w:val="none" w:sz="0" w:space="0" w:color="auto"/>
        <w:right w:val="none" w:sz="0" w:space="0" w:color="auto"/>
      </w:divBdr>
    </w:div>
    <w:div w:id="963345978">
      <w:bodyDiv w:val="1"/>
      <w:marLeft w:val="0"/>
      <w:marRight w:val="0"/>
      <w:marTop w:val="0"/>
      <w:marBottom w:val="0"/>
      <w:divBdr>
        <w:top w:val="none" w:sz="0" w:space="0" w:color="auto"/>
        <w:left w:val="none" w:sz="0" w:space="0" w:color="auto"/>
        <w:bottom w:val="none" w:sz="0" w:space="0" w:color="auto"/>
        <w:right w:val="none" w:sz="0" w:space="0" w:color="auto"/>
      </w:divBdr>
    </w:div>
    <w:div w:id="2123913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jpg"/><Relationship Id="rId1" Type="http://schemas.openxmlformats.org/officeDocument/2006/relationships/image" Target="media/image5.png"/><Relationship Id="rId5" Type="http://schemas.openxmlformats.org/officeDocument/2006/relationships/image" Target="media/image9.jpg"/><Relationship Id="rId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E95BA7C76753B46870C1B674D191688" ma:contentTypeVersion="12" ma:contentTypeDescription="Crée un document." ma:contentTypeScope="" ma:versionID="d905208235c6ab7dab1a58fbfa1d2384">
  <xsd:schema xmlns:xsd="http://www.w3.org/2001/XMLSchema" xmlns:xs="http://www.w3.org/2001/XMLSchema" xmlns:p="http://schemas.microsoft.com/office/2006/metadata/properties" xmlns:ns2="df9c1287-1d1d-48c5-8671-da21ac0d76b4" xmlns:ns3="5c3d59fd-1b3c-4d8b-8843-e11cba7a875a" targetNamespace="http://schemas.microsoft.com/office/2006/metadata/properties" ma:root="true" ma:fieldsID="f4b1149983f26466c1f82f77ee913a42" ns2:_="" ns3:_="">
    <xsd:import namespace="df9c1287-1d1d-48c5-8671-da21ac0d76b4"/>
    <xsd:import namespace="5c3d59fd-1b3c-4d8b-8843-e11cba7a875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3:SharedWithUsers" minOccurs="0"/>
                <xsd:element ref="ns3:SharedWithDetails" minOccurs="0"/>
                <xsd:element ref="ns2:MediaServiceLocation"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9c1287-1d1d-48c5-8671-da21ac0d76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3d59fd-1b3c-4d8b-8843-e11cba7a875a"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179175-FC31-4D55-BE22-2B5D1668D6F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F7A9680-A268-41C3-BCC1-B50E564E0731}">
  <ds:schemaRefs>
    <ds:schemaRef ds:uri="http://schemas.microsoft.com/sharepoint/v3/contenttype/forms"/>
  </ds:schemaRefs>
</ds:datastoreItem>
</file>

<file path=customXml/itemProps3.xml><?xml version="1.0" encoding="utf-8"?>
<ds:datastoreItem xmlns:ds="http://schemas.openxmlformats.org/officeDocument/2006/customXml" ds:itemID="{9D984C46-3311-4B6B-BC74-54D54C4640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9c1287-1d1d-48c5-8671-da21ac0d76b4"/>
    <ds:schemaRef ds:uri="5c3d59fd-1b3c-4d8b-8843-e11cba7a87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6</Pages>
  <Words>829</Words>
  <Characters>4564</Characters>
  <Application>Microsoft Office Word</Application>
  <DocSecurity>0</DocSecurity>
  <Lines>38</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Maud AGOSTINI</dc:creator>
  <cp:keywords/>
  <dc:description/>
  <cp:lastModifiedBy>PRAELIUM | Julie BORRAS</cp:lastModifiedBy>
  <cp:revision>16</cp:revision>
  <dcterms:created xsi:type="dcterms:W3CDTF">2021-02-25T09:26:00Z</dcterms:created>
  <dcterms:modified xsi:type="dcterms:W3CDTF">2021-04-27T12:25:00Z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0x0101004E95BA7C76753B46870C1B674D191688</vt:lpwstr>
  </property>
</Properties>
</file>