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29B6D" w14:textId="76F84BD1" w:rsidR="00701B59" w:rsidRPr="007C1037" w:rsidRDefault="00701B59" w:rsidP="00701B59">
      <w:pPr>
        <w:spacing w:after="160" w:line="259" w:lineRule="auto"/>
        <w:jc w:val="left"/>
        <w:rPr>
          <w:b/>
          <w:bCs/>
          <w:color w:val="4472C4" w:themeColor="accent1"/>
          <w:sz w:val="56"/>
          <w:szCs w:val="56"/>
        </w:rPr>
      </w:pPr>
      <w:r w:rsidRPr="007C1037">
        <w:rPr>
          <w:b/>
          <w:bCs/>
          <w:color w:val="4472C4" w:themeColor="accent1"/>
          <w:sz w:val="56"/>
          <w:szCs w:val="56"/>
        </w:rPr>
        <w:t xml:space="preserve">Livret formateur </w:t>
      </w:r>
    </w:p>
    <w:p w14:paraId="61A16915" w14:textId="77777777" w:rsidR="00701B59" w:rsidRPr="007C1037" w:rsidRDefault="00701B59" w:rsidP="00701B59">
      <w:pPr>
        <w:spacing w:after="160" w:line="259" w:lineRule="auto"/>
        <w:jc w:val="left"/>
        <w:rPr>
          <w:sz w:val="22"/>
        </w:rPr>
      </w:pPr>
    </w:p>
    <w:p w14:paraId="08492539" w14:textId="5F4DCED8" w:rsidR="00701B59" w:rsidRPr="007C1037" w:rsidRDefault="00952253" w:rsidP="00701B59">
      <w:pPr>
        <w:spacing w:after="160" w:line="259" w:lineRule="auto"/>
        <w:jc w:val="left"/>
        <w:rPr>
          <w:sz w:val="22"/>
        </w:rPr>
      </w:pPr>
      <w:r w:rsidRPr="007C1037">
        <w:rPr>
          <w:noProof/>
          <w:sz w:val="22"/>
        </w:rPr>
        <w:drawing>
          <wp:anchor distT="0" distB="0" distL="114300" distR="114300" simplePos="0" relativeHeight="251658240" behindDoc="0" locked="0" layoutInCell="1" allowOverlap="1" wp14:anchorId="4FE51195" wp14:editId="4A52FE2D">
            <wp:simplePos x="0" y="0"/>
            <wp:positionH relativeFrom="column">
              <wp:posOffset>3964940</wp:posOffset>
            </wp:positionH>
            <wp:positionV relativeFrom="paragraph">
              <wp:posOffset>278130</wp:posOffset>
            </wp:positionV>
            <wp:extent cx="1007110" cy="2852420"/>
            <wp:effectExtent l="0" t="0" r="0" b="5080"/>
            <wp:wrapNone/>
            <wp:docPr id="18" name="Image 4">
              <a:extLst xmlns:a="http://schemas.openxmlformats.org/drawingml/2006/main">
                <a:ext uri="{FF2B5EF4-FFF2-40B4-BE49-F238E27FC236}">
                  <a16:creationId xmlns:a16="http://schemas.microsoft.com/office/drawing/2014/main" id="{8CCBF554-234A-654B-B5C5-E20C0F34491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8CCBF554-234A-654B-B5C5-E20C0F344912}"/>
                        </a:ext>
                      </a:extLst>
                    </pic:cNvPr>
                    <pic:cNvPicPr>
                      <a:picLocks noChangeAspect="1"/>
                    </pic:cNvPicPr>
                  </pic:nvPicPr>
                  <pic:blipFill rotWithShape="1">
                    <a:blip r:embed="rId11"/>
                    <a:srcRect t="27468" r="86176"/>
                    <a:stretch/>
                  </pic:blipFill>
                  <pic:spPr>
                    <a:xfrm>
                      <a:off x="0" y="0"/>
                      <a:ext cx="1007110" cy="2852420"/>
                    </a:xfrm>
                    <a:prstGeom prst="rect">
                      <a:avLst/>
                    </a:prstGeom>
                  </pic:spPr>
                </pic:pic>
              </a:graphicData>
            </a:graphic>
          </wp:anchor>
        </w:drawing>
      </w:r>
    </w:p>
    <w:p w14:paraId="79259FF8" w14:textId="62CCA11D" w:rsidR="00701B59" w:rsidRPr="007C1037" w:rsidRDefault="00701B59" w:rsidP="00701B59">
      <w:pPr>
        <w:spacing w:after="160" w:line="259" w:lineRule="auto"/>
        <w:jc w:val="left"/>
        <w:rPr>
          <w:sz w:val="22"/>
        </w:rPr>
      </w:pPr>
    </w:p>
    <w:p w14:paraId="3376EA00" w14:textId="77777777" w:rsidR="00701B59" w:rsidRPr="007C1037" w:rsidRDefault="00701B59" w:rsidP="00701B59">
      <w:pPr>
        <w:spacing w:after="160" w:line="259" w:lineRule="auto"/>
        <w:jc w:val="left"/>
        <w:rPr>
          <w:sz w:val="22"/>
        </w:rPr>
      </w:pPr>
    </w:p>
    <w:p w14:paraId="73FBD40B" w14:textId="77777777" w:rsidR="00701B59" w:rsidRPr="007C1037" w:rsidRDefault="00701B59" w:rsidP="00701B59">
      <w:pPr>
        <w:spacing w:after="160" w:line="259" w:lineRule="auto"/>
        <w:jc w:val="left"/>
        <w:rPr>
          <w:sz w:val="22"/>
        </w:rPr>
      </w:pPr>
    </w:p>
    <w:p w14:paraId="1F02A63B" w14:textId="77777777" w:rsidR="00701B59" w:rsidRPr="007C1037" w:rsidRDefault="00701B59" w:rsidP="00701B59">
      <w:pPr>
        <w:spacing w:after="160" w:line="259" w:lineRule="auto"/>
        <w:jc w:val="left"/>
        <w:rPr>
          <w:sz w:val="22"/>
        </w:rPr>
      </w:pPr>
    </w:p>
    <w:p w14:paraId="43AFDF34" w14:textId="45700EE5" w:rsidR="00701B59" w:rsidRPr="007C1037" w:rsidRDefault="00701B59" w:rsidP="00701B59">
      <w:pPr>
        <w:spacing w:after="160" w:line="259" w:lineRule="auto"/>
        <w:jc w:val="left"/>
        <w:rPr>
          <w:sz w:val="22"/>
        </w:rPr>
      </w:pPr>
      <w:r w:rsidRPr="007C1037">
        <w:rPr>
          <w:noProof/>
          <w:sz w:val="22"/>
        </w:rPr>
        <mc:AlternateContent>
          <mc:Choice Requires="wps">
            <w:drawing>
              <wp:anchor distT="0" distB="0" distL="114300" distR="114300" simplePos="0" relativeHeight="251658241" behindDoc="0" locked="0" layoutInCell="1" allowOverlap="1" wp14:anchorId="39EE8CA9" wp14:editId="3B561490">
                <wp:simplePos x="0" y="0"/>
                <wp:positionH relativeFrom="column">
                  <wp:posOffset>1024255</wp:posOffset>
                </wp:positionH>
                <wp:positionV relativeFrom="paragraph">
                  <wp:posOffset>58421</wp:posOffset>
                </wp:positionV>
                <wp:extent cx="5140960" cy="1766570"/>
                <wp:effectExtent l="0" t="0" r="21590" b="24130"/>
                <wp:wrapNone/>
                <wp:docPr id="16" name="Rectangle 22"/>
                <wp:cNvGraphicFramePr/>
                <a:graphic xmlns:a="http://schemas.openxmlformats.org/drawingml/2006/main">
                  <a:graphicData uri="http://schemas.microsoft.com/office/word/2010/wordprocessingShape">
                    <wps:wsp>
                      <wps:cNvSpPr/>
                      <wps:spPr>
                        <a:xfrm>
                          <a:off x="0" y="0"/>
                          <a:ext cx="5140960" cy="1766570"/>
                        </a:xfrm>
                        <a:prstGeom prst="rect">
                          <a:avLst/>
                        </a:prstGeom>
                        <a:solidFill>
                          <a:srgbClr val="748FC9"/>
                        </a:solidFill>
                        <a:ln w="12700" cap="flat" cmpd="sng" algn="ctr">
                          <a:solidFill>
                            <a:srgbClr val="4472C4">
                              <a:shade val="50000"/>
                            </a:srgbClr>
                          </a:solidFill>
                          <a:prstDash val="solid"/>
                          <a:miter lim="800000"/>
                        </a:ln>
                        <a:effectLst/>
                      </wps:spPr>
                      <wps:bodyPr rtlCol="0" anchor="ctr"/>
                    </wps:wsp>
                  </a:graphicData>
                </a:graphic>
                <wp14:sizeRelH relativeFrom="margin">
                  <wp14:pctWidth>0</wp14:pctWidth>
                </wp14:sizeRelH>
                <wp14:sizeRelV relativeFrom="margin">
                  <wp14:pctHeight>0</wp14:pctHeight>
                </wp14:sizeRelV>
              </wp:anchor>
            </w:drawing>
          </mc:Choice>
          <mc:Fallback>
            <w:pict>
              <v:rect w14:anchorId="192D308E" id="Rectangle 22" o:spid="_x0000_s1026" style="position:absolute;margin-left:80.65pt;margin-top:4.6pt;width:404.8pt;height:139.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" fillcolor="#748fc9" strokecolor="#2f528f" strokeweight="1pt"/>
            </w:pict>
          </mc:Fallback>
        </mc:AlternateContent>
      </w:r>
    </w:p>
    <w:p w14:paraId="4D12A974" w14:textId="77777777" w:rsidR="00701B59" w:rsidRPr="007C1037" w:rsidRDefault="00701B59" w:rsidP="00701B59">
      <w:pPr>
        <w:spacing w:after="160" w:line="259" w:lineRule="auto"/>
        <w:jc w:val="left"/>
        <w:rPr>
          <w:sz w:val="22"/>
        </w:rPr>
      </w:pPr>
      <w:r w:rsidRPr="007C1037">
        <w:rPr>
          <w:noProof/>
          <w:sz w:val="22"/>
        </w:rPr>
        <mc:AlternateContent>
          <mc:Choice Requires="wps">
            <w:drawing>
              <wp:anchor distT="0" distB="0" distL="114300" distR="114300" simplePos="0" relativeHeight="251658243" behindDoc="0" locked="0" layoutInCell="1" allowOverlap="1" wp14:anchorId="2D58F65B" wp14:editId="48EFB9A1">
                <wp:simplePos x="0" y="0"/>
                <wp:positionH relativeFrom="column">
                  <wp:posOffset>1026282</wp:posOffset>
                </wp:positionH>
                <wp:positionV relativeFrom="paragraph">
                  <wp:posOffset>116854</wp:posOffset>
                </wp:positionV>
                <wp:extent cx="5148634" cy="1147445"/>
                <wp:effectExtent l="0" t="0" r="0" b="0"/>
                <wp:wrapNone/>
                <wp:docPr id="10" name="Titr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5148634" cy="1147445"/>
                        </a:xfrm>
                        <a:prstGeom prst="rect">
                          <a:avLst/>
                        </a:prstGeom>
                      </wps:spPr>
                      <wps:txbx>
                        <w:txbxContent>
                          <w:p w14:paraId="6392A1F9" w14:textId="77777777" w:rsidR="00701B59" w:rsidRDefault="00701B59" w:rsidP="00701B59">
                            <w:pPr>
                              <w:spacing w:line="216" w:lineRule="auto"/>
                              <w:jc w:val="center"/>
                              <w:rPr>
                                <w:rFonts w:ascii="Futura" w:eastAsiaTheme="majorEastAsia" w:hAnsi="Futura" w:cs="Futura" w:hint="eastAsia"/>
                                <w:b/>
                                <w:bCs/>
                                <w:color w:val="000000" w:themeColor="text1"/>
                                <w:kern w:val="24"/>
                                <w:sz w:val="88"/>
                                <w:szCs w:val="88"/>
                              </w:rPr>
                            </w:pPr>
                            <w:r w:rsidRPr="00D83E53">
                              <w:rPr>
                                <w:rFonts w:ascii="Futura" w:eastAsiaTheme="majorEastAsia" w:hAnsi="Futura" w:cs="Futura"/>
                                <w:b/>
                                <w:bCs/>
                                <w:color w:val="000000" w:themeColor="text1"/>
                                <w:kern w:val="24"/>
                                <w:sz w:val="72"/>
                                <w:szCs w:val="72"/>
                              </w:rPr>
                              <w:t>Cas pratique</w:t>
                            </w:r>
                          </w:p>
                          <w:p w14:paraId="0B5CB742" w14:textId="2B4A9D6F" w:rsidR="00701B59" w:rsidRPr="00CD1AB4" w:rsidRDefault="000E3B08" w:rsidP="00701B59">
                            <w:pPr>
                              <w:spacing w:line="216" w:lineRule="auto"/>
                              <w:jc w:val="center"/>
                              <w:rPr>
                                <w:rFonts w:eastAsia="Times New Roman"/>
                                <w:b/>
                                <w:bCs/>
                                <w:sz w:val="72"/>
                                <w:szCs w:val="72"/>
                              </w:rPr>
                            </w:pPr>
                            <w:r>
                              <w:rPr>
                                <w:rFonts w:ascii="Futura Medium" w:hAnsi="Futura Medium" w:cs="Futura Medium"/>
                                <w:b/>
                                <w:bCs/>
                                <w:color w:val="000000" w:themeColor="text1"/>
                                <w:kern w:val="24"/>
                                <w:sz w:val="72"/>
                                <w:szCs w:val="72"/>
                              </w:rPr>
                              <w:t>« </w:t>
                            </w:r>
                            <w:r w:rsidR="00DE1093">
                              <w:rPr>
                                <w:rFonts w:ascii="Futura Medium" w:hAnsi="Futura Medium" w:cs="Futura Medium"/>
                                <w:b/>
                                <w:bCs/>
                                <w:color w:val="000000" w:themeColor="text1"/>
                                <w:kern w:val="24"/>
                                <w:sz w:val="72"/>
                                <w:szCs w:val="72"/>
                              </w:rPr>
                              <w:t xml:space="preserve">Souffle </w:t>
                            </w:r>
                            <w:proofErr w:type="spellStart"/>
                            <w:r w:rsidR="00DE1093">
                              <w:rPr>
                                <w:rFonts w:ascii="Futura Medium" w:hAnsi="Futura Medium" w:cs="Futura Medium"/>
                                <w:b/>
                                <w:bCs/>
                                <w:color w:val="000000" w:themeColor="text1"/>
                                <w:kern w:val="24"/>
                                <w:sz w:val="72"/>
                                <w:szCs w:val="72"/>
                              </w:rPr>
                              <w:t>Chô</w:t>
                            </w:r>
                            <w:r w:rsidR="007B7132">
                              <w:rPr>
                                <w:rFonts w:ascii="Futura Medium" w:hAnsi="Futura Medium" w:cs="Futura Medium"/>
                                <w:b/>
                                <w:bCs/>
                                <w:color w:val="000000" w:themeColor="text1"/>
                                <w:kern w:val="24"/>
                                <w:sz w:val="72"/>
                                <w:szCs w:val="72"/>
                              </w:rPr>
                              <w:t>-</w:t>
                            </w:r>
                            <w:r w:rsidR="00DE1093">
                              <w:rPr>
                                <w:rFonts w:ascii="Futura Medium" w:hAnsi="Futura Medium" w:cs="Futura Medium"/>
                                <w:b/>
                                <w:bCs/>
                                <w:color w:val="000000" w:themeColor="text1"/>
                                <w:kern w:val="24"/>
                                <w:sz w:val="72"/>
                                <w:szCs w:val="72"/>
                              </w:rPr>
                              <w:t>Frôa</w:t>
                            </w:r>
                            <w:proofErr w:type="spellEnd"/>
                            <w:r>
                              <w:rPr>
                                <w:rFonts w:ascii="Futura Medium" w:hAnsi="Futura Medium" w:cs="Futura Medium"/>
                                <w:b/>
                                <w:bCs/>
                                <w:color w:val="000000" w:themeColor="text1"/>
                                <w:kern w:val="24"/>
                                <w:sz w:val="72"/>
                                <w:szCs w:val="72"/>
                              </w:rPr>
                              <w:t> »</w:t>
                            </w:r>
                          </w:p>
                          <w:p w14:paraId="7EEF24BB" w14:textId="77777777" w:rsidR="00701B59" w:rsidRDefault="00701B59" w:rsidP="00701B59">
                            <w:pPr>
                              <w:spacing w:line="216" w:lineRule="auto"/>
                              <w:jc w:val="center"/>
                              <w:rPr>
                                <w:rFonts w:ascii="Futura" w:eastAsiaTheme="majorEastAsia" w:hAnsi="Futura" w:cs="Futura" w:hint="eastAsia"/>
                                <w:b/>
                                <w:bCs/>
                                <w:color w:val="000000" w:themeColor="text1"/>
                                <w:kern w:val="24"/>
                                <w:sz w:val="88"/>
                                <w:szCs w:val="88"/>
                              </w:rPr>
                            </w:pPr>
                          </w:p>
                          <w:p w14:paraId="37611E42" w14:textId="77777777" w:rsidR="00701B59" w:rsidRDefault="00701B59" w:rsidP="00701B59">
                            <w:pPr>
                              <w:spacing w:line="216" w:lineRule="auto"/>
                              <w:jc w:val="center"/>
                              <w:rPr>
                                <w:szCs w:val="24"/>
                              </w:rPr>
                            </w:pPr>
                          </w:p>
                        </w:txbxContent>
                      </wps:txbx>
                      <wps:bodyPr vert="horz" wrap="square" lIns="91440" tIns="45720" rIns="91440" bIns="45720" rtlCol="0" anchor="b">
                        <a:noAutofit/>
                      </wps:bodyPr>
                    </wps:wsp>
                  </a:graphicData>
                </a:graphic>
                <wp14:sizeRelH relativeFrom="margin">
                  <wp14:pctWidth>0</wp14:pctWidth>
                </wp14:sizeRelH>
                <wp14:sizeRelV relativeFrom="margin">
                  <wp14:pctHeight>0</wp14:pctHeight>
                </wp14:sizeRelV>
              </wp:anchor>
            </w:drawing>
          </mc:Choice>
          <mc:Fallback>
            <w:pict>
              <v:rect w14:anchorId="2D58F65B" id="Titre 1" o:spid="_x0000_s1026" style="position:absolute;margin-left:80.8pt;margin-top:9.2pt;width:405.4pt;height:90.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" filled="f" stroked="f">
                <o:lock v:ext="edit" grouping="t"/>
                <v:textbox>
                  <w:txbxContent>
                    <w:p w14:paraId="6392A1F9" w14:textId="77777777" w:rsidR="00701B59" w:rsidRDefault="00701B59" w:rsidP="00701B59">
                      <w:pPr>
                        <w:spacing w:line="216" w:lineRule="auto"/>
                        <w:jc w:val="center"/>
                        <w:rPr>
                          <w:rFonts w:ascii="Futura" w:eastAsiaTheme="majorEastAsia" w:hAnsi="Futura" w:cs="Futura" w:hint="eastAsia"/>
                          <w:b/>
                          <w:bCs/>
                          <w:color w:val="000000" w:themeColor="text1"/>
                          <w:kern w:val="24"/>
                          <w:sz w:val="88"/>
                          <w:szCs w:val="88"/>
                        </w:rPr>
                      </w:pPr>
                      <w:r w:rsidRPr="00D83E53">
                        <w:rPr>
                          <w:rFonts w:ascii="Futura" w:eastAsiaTheme="majorEastAsia" w:hAnsi="Futura" w:cs="Futura"/>
                          <w:b/>
                          <w:bCs/>
                          <w:color w:val="000000" w:themeColor="text1"/>
                          <w:kern w:val="24"/>
                          <w:sz w:val="72"/>
                          <w:szCs w:val="72"/>
                        </w:rPr>
                        <w:t>Cas pratique</w:t>
                      </w:r>
                    </w:p>
                    <w:p w14:paraId="0B5CB742" w14:textId="2B4A9D6F" w:rsidR="00701B59" w:rsidRPr="00CD1AB4" w:rsidRDefault="000E3B08" w:rsidP="00701B59">
                      <w:pPr>
                        <w:spacing w:line="216" w:lineRule="auto"/>
                        <w:jc w:val="center"/>
                        <w:rPr>
                          <w:rFonts w:eastAsia="Times New Roman"/>
                          <w:b/>
                          <w:bCs/>
                          <w:sz w:val="72"/>
                          <w:szCs w:val="72"/>
                        </w:rPr>
                      </w:pPr>
                      <w:r>
                        <w:rPr>
                          <w:rFonts w:ascii="Futura Medium" w:hAnsi="Futura Medium" w:cs="Futura Medium"/>
                          <w:b/>
                          <w:bCs/>
                          <w:color w:val="000000" w:themeColor="text1"/>
                          <w:kern w:val="24"/>
                          <w:sz w:val="72"/>
                          <w:szCs w:val="72"/>
                        </w:rPr>
                        <w:t>« </w:t>
                      </w:r>
                      <w:r w:rsidR="00DE1093">
                        <w:rPr>
                          <w:rFonts w:ascii="Futura Medium" w:hAnsi="Futura Medium" w:cs="Futura Medium"/>
                          <w:b/>
                          <w:bCs/>
                          <w:color w:val="000000" w:themeColor="text1"/>
                          <w:kern w:val="24"/>
                          <w:sz w:val="72"/>
                          <w:szCs w:val="72"/>
                        </w:rPr>
                        <w:t xml:space="preserve">Souffle </w:t>
                      </w:r>
                      <w:proofErr w:type="spellStart"/>
                      <w:r w:rsidR="00DE1093">
                        <w:rPr>
                          <w:rFonts w:ascii="Futura Medium" w:hAnsi="Futura Medium" w:cs="Futura Medium"/>
                          <w:b/>
                          <w:bCs/>
                          <w:color w:val="000000" w:themeColor="text1"/>
                          <w:kern w:val="24"/>
                          <w:sz w:val="72"/>
                          <w:szCs w:val="72"/>
                        </w:rPr>
                        <w:t>Chô</w:t>
                      </w:r>
                      <w:r w:rsidR="007B7132">
                        <w:rPr>
                          <w:rFonts w:ascii="Futura Medium" w:hAnsi="Futura Medium" w:cs="Futura Medium"/>
                          <w:b/>
                          <w:bCs/>
                          <w:color w:val="000000" w:themeColor="text1"/>
                          <w:kern w:val="24"/>
                          <w:sz w:val="72"/>
                          <w:szCs w:val="72"/>
                        </w:rPr>
                        <w:t>-</w:t>
                      </w:r>
                      <w:r w:rsidR="00DE1093">
                        <w:rPr>
                          <w:rFonts w:ascii="Futura Medium" w:hAnsi="Futura Medium" w:cs="Futura Medium"/>
                          <w:b/>
                          <w:bCs/>
                          <w:color w:val="000000" w:themeColor="text1"/>
                          <w:kern w:val="24"/>
                          <w:sz w:val="72"/>
                          <w:szCs w:val="72"/>
                        </w:rPr>
                        <w:t>Frôa</w:t>
                      </w:r>
                      <w:proofErr w:type="spellEnd"/>
                      <w:r>
                        <w:rPr>
                          <w:rFonts w:ascii="Futura Medium" w:hAnsi="Futura Medium" w:cs="Futura Medium"/>
                          <w:b/>
                          <w:bCs/>
                          <w:color w:val="000000" w:themeColor="text1"/>
                          <w:kern w:val="24"/>
                          <w:sz w:val="72"/>
                          <w:szCs w:val="72"/>
                        </w:rPr>
                        <w:t> »</w:t>
                      </w:r>
                    </w:p>
                    <w:p w14:paraId="7EEF24BB" w14:textId="77777777" w:rsidR="00701B59" w:rsidRDefault="00701B59" w:rsidP="00701B59">
                      <w:pPr>
                        <w:spacing w:line="216" w:lineRule="auto"/>
                        <w:jc w:val="center"/>
                        <w:rPr>
                          <w:rFonts w:ascii="Futura" w:eastAsiaTheme="majorEastAsia" w:hAnsi="Futura" w:cs="Futura" w:hint="eastAsia"/>
                          <w:b/>
                          <w:bCs/>
                          <w:color w:val="000000" w:themeColor="text1"/>
                          <w:kern w:val="24"/>
                          <w:sz w:val="88"/>
                          <w:szCs w:val="88"/>
                        </w:rPr>
                      </w:pPr>
                    </w:p>
                    <w:p w14:paraId="37611E42" w14:textId="77777777" w:rsidR="00701B59" w:rsidRDefault="00701B59" w:rsidP="00701B59">
                      <w:pPr>
                        <w:spacing w:line="216" w:lineRule="auto"/>
                        <w:jc w:val="center"/>
                        <w:rPr>
                          <w:szCs w:val="24"/>
                        </w:rPr>
                      </w:pPr>
                    </w:p>
                  </w:txbxContent>
                </v:textbox>
              </v:rect>
            </w:pict>
          </mc:Fallback>
        </mc:AlternateContent>
      </w:r>
    </w:p>
    <w:p w14:paraId="5FFB9FA1" w14:textId="77777777" w:rsidR="00701B59" w:rsidRPr="007C1037" w:rsidRDefault="00701B59" w:rsidP="00701B59">
      <w:pPr>
        <w:spacing w:after="160" w:line="259" w:lineRule="auto"/>
        <w:jc w:val="left"/>
        <w:rPr>
          <w:sz w:val="22"/>
        </w:rPr>
      </w:pPr>
    </w:p>
    <w:p w14:paraId="5327D12F" w14:textId="77777777" w:rsidR="00701B59" w:rsidRPr="007C1037" w:rsidRDefault="00701B59" w:rsidP="00701B59">
      <w:pPr>
        <w:spacing w:after="160" w:line="259" w:lineRule="auto"/>
        <w:jc w:val="left"/>
        <w:rPr>
          <w:sz w:val="22"/>
        </w:rPr>
      </w:pPr>
    </w:p>
    <w:p w14:paraId="3990CEEB" w14:textId="77777777" w:rsidR="00701B59" w:rsidRPr="007C1037" w:rsidRDefault="00701B59" w:rsidP="00701B59">
      <w:pPr>
        <w:spacing w:after="160" w:line="259" w:lineRule="auto"/>
        <w:jc w:val="left"/>
        <w:rPr>
          <w:sz w:val="22"/>
        </w:rPr>
      </w:pPr>
    </w:p>
    <w:p w14:paraId="035ED4DB" w14:textId="77777777" w:rsidR="00701B59" w:rsidRPr="007C1037" w:rsidRDefault="00701B59" w:rsidP="00701B59">
      <w:pPr>
        <w:spacing w:after="160" w:line="259" w:lineRule="auto"/>
        <w:jc w:val="left"/>
        <w:rPr>
          <w:sz w:val="22"/>
        </w:rPr>
      </w:pPr>
    </w:p>
    <w:p w14:paraId="681893F9" w14:textId="77777777" w:rsidR="00701B59" w:rsidRPr="007C1037" w:rsidRDefault="00701B59" w:rsidP="00701B59">
      <w:pPr>
        <w:spacing w:after="160" w:line="259" w:lineRule="auto"/>
        <w:jc w:val="left"/>
        <w:rPr>
          <w:sz w:val="22"/>
        </w:rPr>
      </w:pPr>
      <w:r w:rsidRPr="007C1037">
        <w:rPr>
          <w:noProof/>
          <w:sz w:val="22"/>
        </w:rPr>
        <w:drawing>
          <wp:anchor distT="0" distB="0" distL="114300" distR="114300" simplePos="0" relativeHeight="251658242" behindDoc="0" locked="0" layoutInCell="1" allowOverlap="1" wp14:anchorId="2FB134A6" wp14:editId="3C3D9202">
            <wp:simplePos x="0" y="0"/>
            <wp:positionH relativeFrom="column">
              <wp:posOffset>0</wp:posOffset>
            </wp:positionH>
            <wp:positionV relativeFrom="paragraph">
              <wp:posOffset>278384</wp:posOffset>
            </wp:positionV>
            <wp:extent cx="1397552" cy="863582"/>
            <wp:effectExtent l="0" t="0" r="0" b="0"/>
            <wp:wrapNone/>
            <wp:docPr id="24" name="Image 23" descr="Une image contenant flèche&#10;&#10;Description générée automatiquement">
              <a:extLst xmlns:a="http://schemas.openxmlformats.org/drawingml/2006/main">
                <a:ext uri="{FF2B5EF4-FFF2-40B4-BE49-F238E27FC236}">
                  <a16:creationId xmlns:a16="http://schemas.microsoft.com/office/drawing/2014/main" id="{5611BE85-2317-A94F-992C-076D855EAA4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 23" descr="Une image contenant flèche&#10;&#10;Description générée automatiquement">
                      <a:extLst>
                        <a:ext uri="{FF2B5EF4-FFF2-40B4-BE49-F238E27FC236}">
                          <a16:creationId xmlns:a16="http://schemas.microsoft.com/office/drawing/2014/main" id="{5611BE85-2317-A94F-992C-076D855EAA4E}"/>
                        </a:ext>
                      </a:extLst>
                    </pic:cNvPr>
                    <pic:cNvPicPr>
                      <a:picLocks noChangeAspect="1"/>
                    </pic:cNvPicPr>
                  </pic:nvPicPr>
                  <pic:blipFill>
                    <a:blip r:embed="rId12"/>
                    <a:stretch>
                      <a:fillRect/>
                    </a:stretch>
                  </pic:blipFill>
                  <pic:spPr>
                    <a:xfrm>
                      <a:off x="0" y="0"/>
                      <a:ext cx="1397552" cy="863582"/>
                    </a:xfrm>
                    <a:prstGeom prst="rect">
                      <a:avLst/>
                    </a:prstGeom>
                  </pic:spPr>
                </pic:pic>
              </a:graphicData>
            </a:graphic>
          </wp:anchor>
        </w:drawing>
      </w:r>
    </w:p>
    <w:p w14:paraId="11F19D10" w14:textId="3DC9388C" w:rsidR="00701B59" w:rsidRDefault="00701B59" w:rsidP="00701B59">
      <w:pPr>
        <w:spacing w:after="160" w:line="259" w:lineRule="auto"/>
        <w:jc w:val="left"/>
        <w:rPr>
          <w:sz w:val="22"/>
        </w:rPr>
      </w:pPr>
    </w:p>
    <w:p w14:paraId="6B8B2AF9" w14:textId="77777777" w:rsidR="000E3B08" w:rsidRPr="007C1037" w:rsidRDefault="000E3B08" w:rsidP="00701B59">
      <w:pPr>
        <w:spacing w:after="160" w:line="259" w:lineRule="auto"/>
        <w:jc w:val="left"/>
        <w:rPr>
          <w:sz w:val="22"/>
        </w:rPr>
      </w:pPr>
    </w:p>
    <w:p w14:paraId="7D232DF9" w14:textId="77777777" w:rsidR="00701B59" w:rsidRPr="007C1037" w:rsidRDefault="00701B59" w:rsidP="00701B59">
      <w:pPr>
        <w:spacing w:after="160" w:line="259" w:lineRule="auto"/>
        <w:jc w:val="left"/>
        <w:rPr>
          <w:sz w:val="22"/>
        </w:rPr>
      </w:pPr>
    </w:p>
    <w:p w14:paraId="49A7AE61" w14:textId="77777777" w:rsidR="00701B59" w:rsidRPr="007C1037" w:rsidRDefault="00701B59" w:rsidP="00701B59">
      <w:pPr>
        <w:spacing w:after="160" w:line="259" w:lineRule="auto"/>
        <w:jc w:val="left"/>
        <w:rPr>
          <w:sz w:val="22"/>
        </w:rPr>
      </w:pPr>
    </w:p>
    <w:p w14:paraId="40D9A212" w14:textId="77777777" w:rsidR="00701B59" w:rsidRPr="007C1037" w:rsidRDefault="00701B59" w:rsidP="00701B59">
      <w:pPr>
        <w:spacing w:after="160" w:line="259" w:lineRule="auto"/>
        <w:jc w:val="left"/>
        <w:rPr>
          <w:sz w:val="22"/>
        </w:rPr>
      </w:pPr>
    </w:p>
    <w:tbl>
      <w:tblPr>
        <w:tblStyle w:val="TableauGrille6Couleur-Accentuation51"/>
        <w:tblW w:w="9180" w:type="dxa"/>
        <w:tblInd w:w="535" w:type="dxa"/>
        <w:tblLook w:val="04A0" w:firstRow="1" w:lastRow="0" w:firstColumn="1" w:lastColumn="0" w:noHBand="0" w:noVBand="1"/>
      </w:tblPr>
      <w:tblGrid>
        <w:gridCol w:w="3240"/>
        <w:gridCol w:w="5940"/>
      </w:tblGrid>
      <w:tr w:rsidR="000E3B08" w14:paraId="12232F6B" w14:textId="77777777" w:rsidTr="001F1D53">
        <w:trPr>
          <w:cnfStyle w:val="100000000000" w:firstRow="1" w:lastRow="0" w:firstColumn="0" w:lastColumn="0" w:oddVBand="0" w:evenVBand="0" w:oddHBand="0" w:evenHBand="0" w:firstRowFirstColumn="0" w:firstRowLastColumn="0" w:lastRowFirstColumn="0" w:lastRowLastColumn="0"/>
          <w:trHeight w:val="878"/>
        </w:trPr>
        <w:tc>
          <w:tcPr>
            <w:cnfStyle w:val="001000000000" w:firstRow="0" w:lastRow="0" w:firstColumn="1" w:lastColumn="0" w:oddVBand="0" w:evenVBand="0" w:oddHBand="0" w:evenHBand="0" w:firstRowFirstColumn="0" w:firstRowLastColumn="0" w:lastRowFirstColumn="0" w:lastRowLastColumn="0"/>
            <w:tcW w:w="3240" w:type="dxa"/>
            <w:tcBorders>
              <w:top w:val="single" w:sz="4" w:space="0" w:color="9CC2E5" w:themeColor="accent5" w:themeTint="99"/>
              <w:left w:val="single" w:sz="4" w:space="0" w:color="9CC2E5" w:themeColor="accent5" w:themeTint="99"/>
              <w:right w:val="single" w:sz="4" w:space="0" w:color="9CC2E5" w:themeColor="accent5" w:themeTint="99"/>
            </w:tcBorders>
            <w:vAlign w:val="center"/>
            <w:hideMark/>
          </w:tcPr>
          <w:p w14:paraId="55A19518" w14:textId="77777777" w:rsidR="000E3B08" w:rsidRPr="00AA1F80" w:rsidRDefault="000E3B08" w:rsidP="001F1D53">
            <w:pPr>
              <w:spacing w:line="240" w:lineRule="auto"/>
              <w:jc w:val="center"/>
              <w:rPr>
                <w:rFonts w:cstheme="minorHAnsi"/>
                <w:color w:val="000000" w:themeColor="text1"/>
                <w:sz w:val="28"/>
                <w:szCs w:val="28"/>
              </w:rPr>
            </w:pPr>
            <w:r w:rsidRPr="00AA1F80">
              <w:rPr>
                <w:rFonts w:cstheme="minorHAnsi"/>
                <w:color w:val="000000" w:themeColor="text1"/>
                <w:sz w:val="28"/>
                <w:szCs w:val="28"/>
              </w:rPr>
              <w:t>Temps nécessaires</w:t>
            </w:r>
          </w:p>
        </w:tc>
        <w:tc>
          <w:tcPr>
            <w:tcW w:w="5940" w:type="dxa"/>
            <w:tcBorders>
              <w:top w:val="single" w:sz="4" w:space="0" w:color="9CC2E5" w:themeColor="accent5" w:themeTint="99"/>
              <w:left w:val="single" w:sz="4" w:space="0" w:color="9CC2E5" w:themeColor="accent5" w:themeTint="99"/>
              <w:right w:val="single" w:sz="4" w:space="0" w:color="9CC2E5" w:themeColor="accent5" w:themeTint="99"/>
            </w:tcBorders>
            <w:vAlign w:val="center"/>
            <w:hideMark/>
          </w:tcPr>
          <w:p w14:paraId="32E18E77" w14:textId="3537C4B8" w:rsidR="000E3B08" w:rsidRPr="00AA1F80" w:rsidRDefault="000E3B08" w:rsidP="00791270">
            <w:pPr>
              <w:spacing w:line="240" w:lineRule="auto"/>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sz w:val="28"/>
                <w:szCs w:val="28"/>
              </w:rPr>
            </w:pPr>
            <w:r w:rsidRPr="00AA1F80">
              <w:rPr>
                <w:rFonts w:cstheme="minorHAnsi"/>
                <w:color w:val="000000" w:themeColor="text1"/>
                <w:sz w:val="28"/>
                <w:szCs w:val="28"/>
              </w:rPr>
              <w:t>45 minutes</w:t>
            </w:r>
            <w:r w:rsidR="001F1D53">
              <w:rPr>
                <w:rFonts w:cstheme="minorHAnsi"/>
                <w:color w:val="000000" w:themeColor="text1"/>
                <w:sz w:val="28"/>
                <w:szCs w:val="28"/>
              </w:rPr>
              <w:t xml:space="preserve"> à 1 heure</w:t>
            </w:r>
          </w:p>
        </w:tc>
      </w:tr>
      <w:tr w:rsidR="000E3B08" w14:paraId="3D67276C" w14:textId="77777777" w:rsidTr="001F1D53">
        <w:trPr>
          <w:cnfStyle w:val="000000100000" w:firstRow="0" w:lastRow="0" w:firstColumn="0" w:lastColumn="0" w:oddVBand="0" w:evenVBand="0" w:oddHBand="1" w:evenHBand="0" w:firstRowFirstColumn="0" w:firstRowLastColumn="0" w:lastRowFirstColumn="0" w:lastRowLastColumn="0"/>
          <w:trHeight w:val="976"/>
        </w:trPr>
        <w:tc>
          <w:tcPr>
            <w:cnfStyle w:val="001000000000" w:firstRow="0" w:lastRow="0" w:firstColumn="1" w:lastColumn="0" w:oddVBand="0" w:evenVBand="0" w:oddHBand="0" w:evenHBand="0" w:firstRowFirstColumn="0" w:firstRowLastColumn="0" w:lastRowFirstColumn="0" w:lastRowLastColumn="0"/>
            <w:tcW w:w="324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vAlign w:val="center"/>
          </w:tcPr>
          <w:p w14:paraId="6ADEDA95" w14:textId="3782984B" w:rsidR="000E3B08" w:rsidRPr="00AA1F80" w:rsidRDefault="000E3B08" w:rsidP="001F1D53">
            <w:pPr>
              <w:spacing w:line="240" w:lineRule="auto"/>
              <w:jc w:val="center"/>
              <w:rPr>
                <w:rFonts w:cstheme="minorHAnsi"/>
                <w:color w:val="000000" w:themeColor="text1"/>
                <w:sz w:val="28"/>
                <w:szCs w:val="28"/>
              </w:rPr>
            </w:pPr>
            <w:r w:rsidRPr="00AA1F80">
              <w:rPr>
                <w:rFonts w:cstheme="minorHAnsi"/>
                <w:color w:val="000000" w:themeColor="text1"/>
                <w:sz w:val="28"/>
                <w:szCs w:val="28"/>
              </w:rPr>
              <w:t>Objectifs</w:t>
            </w:r>
          </w:p>
          <w:p w14:paraId="0274879C" w14:textId="77777777" w:rsidR="000E3B08" w:rsidRPr="00AA1F80" w:rsidRDefault="000E3B08" w:rsidP="001F1D53">
            <w:pPr>
              <w:spacing w:line="240" w:lineRule="auto"/>
              <w:jc w:val="center"/>
              <w:rPr>
                <w:rFonts w:cstheme="minorHAnsi"/>
                <w:color w:val="000000" w:themeColor="text1"/>
                <w:sz w:val="28"/>
                <w:szCs w:val="28"/>
              </w:rPr>
            </w:pPr>
          </w:p>
          <w:p w14:paraId="4B831A5A" w14:textId="77777777" w:rsidR="000E3B08" w:rsidRPr="00AA1F80" w:rsidRDefault="000E3B08" w:rsidP="001F1D53">
            <w:pPr>
              <w:spacing w:line="240" w:lineRule="auto"/>
              <w:jc w:val="center"/>
              <w:rPr>
                <w:rFonts w:cstheme="minorHAnsi"/>
                <w:color w:val="000000" w:themeColor="text1"/>
                <w:sz w:val="28"/>
                <w:szCs w:val="28"/>
              </w:rPr>
            </w:pPr>
          </w:p>
        </w:tc>
        <w:tc>
          <w:tcPr>
            <w:tcW w:w="594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vAlign w:val="center"/>
            <w:hideMark/>
          </w:tcPr>
          <w:p w14:paraId="7F96CEC1" w14:textId="215C1AA4" w:rsidR="000E3B08" w:rsidRPr="00AA1F80" w:rsidRDefault="005A5862" w:rsidP="00791270">
            <w:pPr>
              <w:pStyle w:val="Paragraphedeliste"/>
              <w:numPr>
                <w:ilvl w:val="0"/>
                <w:numId w:val="12"/>
              </w:numPr>
              <w:spacing w:line="240" w:lineRule="auto"/>
              <w:ind w:left="616"/>
              <w:jc w:val="left"/>
              <w:cnfStyle w:val="000000100000" w:firstRow="0" w:lastRow="0" w:firstColumn="0" w:lastColumn="0" w:oddVBand="0" w:evenVBand="0" w:oddHBand="1" w:evenHBand="0" w:firstRowFirstColumn="0" w:firstRowLastColumn="0" w:lastRowFirstColumn="0" w:lastRowLastColumn="0"/>
              <w:rPr>
                <w:rFonts w:eastAsiaTheme="minorEastAsia" w:cstheme="minorHAnsi"/>
                <w:b/>
                <w:bCs/>
                <w:color w:val="000000" w:themeColor="text1"/>
                <w:sz w:val="28"/>
                <w:szCs w:val="28"/>
                <w:lang w:eastAsia="fr-FR"/>
              </w:rPr>
            </w:pPr>
            <w:r>
              <w:rPr>
                <w:rFonts w:eastAsiaTheme="minorEastAsia" w:cstheme="minorHAnsi"/>
                <w:b/>
                <w:bCs/>
                <w:color w:val="000000" w:themeColor="text1"/>
                <w:sz w:val="28"/>
                <w:szCs w:val="28"/>
                <w:lang w:eastAsia="fr-FR"/>
              </w:rPr>
              <w:t>Sortir du cadre</w:t>
            </w:r>
          </w:p>
          <w:p w14:paraId="5786ADB6" w14:textId="77777777" w:rsidR="000E3B08" w:rsidRPr="00AA1F80" w:rsidRDefault="000E3B08" w:rsidP="00791270">
            <w:pPr>
              <w:pStyle w:val="Paragraphedeliste"/>
              <w:numPr>
                <w:ilvl w:val="0"/>
                <w:numId w:val="12"/>
              </w:numPr>
              <w:spacing w:line="240" w:lineRule="auto"/>
              <w:ind w:left="616"/>
              <w:jc w:val="left"/>
              <w:cnfStyle w:val="000000100000" w:firstRow="0" w:lastRow="0" w:firstColumn="0" w:lastColumn="0" w:oddVBand="0" w:evenVBand="0" w:oddHBand="1" w:evenHBand="0" w:firstRowFirstColumn="0" w:firstRowLastColumn="0" w:lastRowFirstColumn="0" w:lastRowLastColumn="0"/>
              <w:rPr>
                <w:rFonts w:eastAsiaTheme="minorEastAsia" w:cstheme="minorHAnsi"/>
                <w:b/>
                <w:bCs/>
                <w:color w:val="000000" w:themeColor="text1"/>
                <w:sz w:val="28"/>
                <w:szCs w:val="28"/>
                <w:lang w:eastAsia="fr-FR"/>
              </w:rPr>
            </w:pPr>
            <w:r w:rsidRPr="00AA1F80">
              <w:rPr>
                <w:rFonts w:eastAsiaTheme="minorEastAsia" w:cstheme="minorHAnsi"/>
                <w:b/>
                <w:bCs/>
                <w:color w:val="000000" w:themeColor="text1"/>
                <w:sz w:val="28"/>
                <w:szCs w:val="28"/>
                <w:lang w:eastAsia="fr-FR"/>
              </w:rPr>
              <w:t>Être créatif - Inventer</w:t>
            </w:r>
          </w:p>
          <w:p w14:paraId="64C2F2A9" w14:textId="77777777" w:rsidR="000E3B08" w:rsidRPr="00AA1F80" w:rsidRDefault="000E3B08" w:rsidP="00791270">
            <w:pPr>
              <w:pStyle w:val="Paragraphedeliste"/>
              <w:numPr>
                <w:ilvl w:val="0"/>
                <w:numId w:val="12"/>
              </w:numPr>
              <w:spacing w:line="240" w:lineRule="auto"/>
              <w:ind w:left="616"/>
              <w:jc w:val="left"/>
              <w:cnfStyle w:val="000000100000" w:firstRow="0" w:lastRow="0" w:firstColumn="0" w:lastColumn="0" w:oddVBand="0" w:evenVBand="0" w:oddHBand="1" w:evenHBand="0" w:firstRowFirstColumn="0" w:firstRowLastColumn="0" w:lastRowFirstColumn="0" w:lastRowLastColumn="0"/>
              <w:rPr>
                <w:rFonts w:eastAsiaTheme="minorEastAsia" w:cstheme="minorHAnsi"/>
                <w:b/>
                <w:bCs/>
                <w:color w:val="000000" w:themeColor="text1"/>
                <w:sz w:val="28"/>
                <w:szCs w:val="28"/>
                <w:lang w:eastAsia="fr-FR"/>
              </w:rPr>
            </w:pPr>
            <w:r w:rsidRPr="00AA1F80">
              <w:rPr>
                <w:rFonts w:eastAsiaTheme="minorEastAsia" w:cstheme="minorHAnsi"/>
                <w:b/>
                <w:bCs/>
                <w:color w:val="000000" w:themeColor="text1"/>
                <w:sz w:val="28"/>
                <w:szCs w:val="28"/>
                <w:lang w:eastAsia="fr-FR"/>
              </w:rPr>
              <w:t>Explorer des options nouvelles</w:t>
            </w:r>
          </w:p>
          <w:p w14:paraId="25E42B8B" w14:textId="77777777" w:rsidR="000E3B08" w:rsidRPr="00AA1F80" w:rsidRDefault="000E3B08" w:rsidP="00791270">
            <w:pPr>
              <w:pStyle w:val="Paragraphedeliste"/>
              <w:numPr>
                <w:ilvl w:val="0"/>
                <w:numId w:val="12"/>
              </w:numPr>
              <w:spacing w:line="240" w:lineRule="auto"/>
              <w:ind w:left="616"/>
              <w:jc w:val="left"/>
              <w:cnfStyle w:val="000000100000" w:firstRow="0" w:lastRow="0" w:firstColumn="0" w:lastColumn="0" w:oddVBand="0" w:evenVBand="0" w:oddHBand="1" w:evenHBand="0" w:firstRowFirstColumn="0" w:firstRowLastColumn="0" w:lastRowFirstColumn="0" w:lastRowLastColumn="0"/>
              <w:rPr>
                <w:rFonts w:eastAsiaTheme="minorEastAsia" w:cstheme="minorHAnsi"/>
                <w:b/>
                <w:bCs/>
                <w:color w:val="000000" w:themeColor="text1"/>
                <w:sz w:val="28"/>
                <w:szCs w:val="28"/>
                <w:lang w:eastAsia="fr-FR"/>
              </w:rPr>
            </w:pPr>
            <w:r w:rsidRPr="00AA1F80">
              <w:rPr>
                <w:rFonts w:eastAsiaTheme="minorEastAsia" w:cstheme="minorHAnsi"/>
                <w:b/>
                <w:bCs/>
                <w:color w:val="000000" w:themeColor="text1"/>
                <w:sz w:val="28"/>
                <w:szCs w:val="28"/>
                <w:lang w:eastAsia="fr-FR"/>
              </w:rPr>
              <w:t>Créer de la valeur</w:t>
            </w:r>
          </w:p>
        </w:tc>
      </w:tr>
      <w:tr w:rsidR="000E3B08" w14:paraId="7EA867AD" w14:textId="77777777" w:rsidTr="001F1D53">
        <w:trPr>
          <w:trHeight w:val="976"/>
        </w:trPr>
        <w:tc>
          <w:tcPr>
            <w:cnfStyle w:val="001000000000" w:firstRow="0" w:lastRow="0" w:firstColumn="1" w:lastColumn="0" w:oddVBand="0" w:evenVBand="0" w:oddHBand="0" w:evenHBand="0" w:firstRowFirstColumn="0" w:firstRowLastColumn="0" w:lastRowFirstColumn="0" w:lastRowLastColumn="0"/>
            <w:tcW w:w="324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vAlign w:val="center"/>
            <w:hideMark/>
          </w:tcPr>
          <w:p w14:paraId="39602F5B" w14:textId="77777777" w:rsidR="000E3B08" w:rsidRPr="00AA1F80" w:rsidRDefault="000E3B08" w:rsidP="001F1D53">
            <w:pPr>
              <w:spacing w:line="240" w:lineRule="auto"/>
              <w:jc w:val="center"/>
              <w:rPr>
                <w:rFonts w:cstheme="minorHAnsi"/>
                <w:color w:val="000000" w:themeColor="text1"/>
                <w:sz w:val="28"/>
                <w:szCs w:val="28"/>
              </w:rPr>
            </w:pPr>
            <w:r w:rsidRPr="00AA1F80">
              <w:rPr>
                <w:rFonts w:cstheme="minorHAnsi"/>
                <w:color w:val="000000" w:themeColor="text1"/>
                <w:sz w:val="28"/>
                <w:szCs w:val="28"/>
              </w:rPr>
              <w:t>Sujets abordés</w:t>
            </w:r>
          </w:p>
        </w:tc>
        <w:tc>
          <w:tcPr>
            <w:tcW w:w="594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vAlign w:val="center"/>
            <w:hideMark/>
          </w:tcPr>
          <w:p w14:paraId="3A0576B9" w14:textId="382FE6CF" w:rsidR="000E3B08" w:rsidRPr="00AA1F80" w:rsidRDefault="00791270" w:rsidP="00791270">
            <w:pPr>
              <w:spacing w:line="240" w:lineRule="auto"/>
              <w:contextualSpacing/>
              <w:jc w:val="center"/>
              <w:cnfStyle w:val="000000000000" w:firstRow="0" w:lastRow="0" w:firstColumn="0" w:lastColumn="0" w:oddVBand="0" w:evenVBand="0" w:oddHBand="0" w:evenHBand="0" w:firstRowFirstColumn="0" w:firstRowLastColumn="0" w:lastRowFirstColumn="0" w:lastRowLastColumn="0"/>
              <w:rPr>
                <w:rFonts w:eastAsiaTheme="minorEastAsia" w:cstheme="minorHAnsi"/>
                <w:b/>
                <w:bCs/>
                <w:color w:val="000000" w:themeColor="text1"/>
                <w:sz w:val="28"/>
                <w:szCs w:val="28"/>
                <w:lang w:eastAsia="fr-FR"/>
              </w:rPr>
            </w:pPr>
            <w:r>
              <w:rPr>
                <w:rFonts w:eastAsiaTheme="minorEastAsia" w:cstheme="minorHAnsi"/>
                <w:b/>
                <w:bCs/>
                <w:color w:val="000000" w:themeColor="text1"/>
                <w:sz w:val="28"/>
                <w:szCs w:val="28"/>
                <w:lang w:eastAsia="fr-FR"/>
              </w:rPr>
              <w:t>GPEC-GPECT</w:t>
            </w:r>
          </w:p>
        </w:tc>
      </w:tr>
      <w:tr w:rsidR="000E3B08" w14:paraId="086C875D" w14:textId="77777777" w:rsidTr="001F1D53">
        <w:trPr>
          <w:cnfStyle w:val="000000100000" w:firstRow="0" w:lastRow="0" w:firstColumn="0" w:lastColumn="0" w:oddVBand="0" w:evenVBand="0" w:oddHBand="1" w:evenHBand="0" w:firstRowFirstColumn="0" w:firstRowLastColumn="0" w:lastRowFirstColumn="0" w:lastRowLastColumn="0"/>
          <w:trHeight w:val="878"/>
        </w:trPr>
        <w:tc>
          <w:tcPr>
            <w:cnfStyle w:val="001000000000" w:firstRow="0" w:lastRow="0" w:firstColumn="1" w:lastColumn="0" w:oddVBand="0" w:evenVBand="0" w:oddHBand="0" w:evenHBand="0" w:firstRowFirstColumn="0" w:firstRowLastColumn="0" w:lastRowFirstColumn="0" w:lastRowLastColumn="0"/>
            <w:tcW w:w="324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vAlign w:val="center"/>
            <w:hideMark/>
          </w:tcPr>
          <w:p w14:paraId="1D9E5B33" w14:textId="77777777" w:rsidR="000E3B08" w:rsidRPr="00AA1F80" w:rsidRDefault="000E3B08" w:rsidP="001F1D53">
            <w:pPr>
              <w:spacing w:line="240" w:lineRule="auto"/>
              <w:jc w:val="center"/>
              <w:rPr>
                <w:color w:val="000000" w:themeColor="text1"/>
                <w:sz w:val="28"/>
                <w:szCs w:val="28"/>
              </w:rPr>
            </w:pPr>
            <w:r w:rsidRPr="00AA1F80">
              <w:rPr>
                <w:color w:val="000000" w:themeColor="text1"/>
                <w:sz w:val="28"/>
                <w:szCs w:val="28"/>
              </w:rPr>
              <w:t>Niveau</w:t>
            </w:r>
          </w:p>
        </w:tc>
        <w:tc>
          <w:tcPr>
            <w:tcW w:w="5940"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vAlign w:val="center"/>
            <w:hideMark/>
          </w:tcPr>
          <w:p w14:paraId="5F1D7709" w14:textId="77777777" w:rsidR="000E3B08" w:rsidRPr="00AA1F80" w:rsidRDefault="000E3B08" w:rsidP="00791270">
            <w:pPr>
              <w:spacing w:line="240" w:lineRule="auto"/>
              <w:jc w:val="center"/>
              <w:cnfStyle w:val="000000100000" w:firstRow="0" w:lastRow="0" w:firstColumn="0" w:lastColumn="0" w:oddVBand="0" w:evenVBand="0" w:oddHBand="1" w:evenHBand="0" w:firstRowFirstColumn="0" w:firstRowLastColumn="0" w:lastRowFirstColumn="0" w:lastRowLastColumn="0"/>
              <w:rPr>
                <w:b/>
                <w:bCs/>
                <w:color w:val="000000" w:themeColor="text1"/>
                <w:sz w:val="28"/>
                <w:szCs w:val="28"/>
              </w:rPr>
            </w:pPr>
            <w:r w:rsidRPr="00AA1F80">
              <w:rPr>
                <w:b/>
                <w:bCs/>
                <w:color w:val="000000" w:themeColor="text1"/>
                <w:sz w:val="28"/>
                <w:szCs w:val="28"/>
              </w:rPr>
              <w:t>Tout niveau</w:t>
            </w:r>
          </w:p>
        </w:tc>
      </w:tr>
    </w:tbl>
    <w:p w14:paraId="782B566A" w14:textId="77777777" w:rsidR="00701B59" w:rsidRPr="007C1037" w:rsidRDefault="00701B59" w:rsidP="00701B59">
      <w:pPr>
        <w:spacing w:after="160" w:line="259" w:lineRule="auto"/>
        <w:jc w:val="left"/>
        <w:rPr>
          <w:sz w:val="22"/>
        </w:rPr>
      </w:pPr>
    </w:p>
    <w:p w14:paraId="0ED1CF0B" w14:textId="0CD0154C" w:rsidR="000E3B08" w:rsidRDefault="000E3B08" w:rsidP="000E3B08">
      <w:pPr>
        <w:pStyle w:val="Titre1"/>
      </w:pPr>
      <w:r>
        <w:lastRenderedPageBreak/>
        <w:t>Cas pratique – « </w:t>
      </w:r>
      <w:r w:rsidR="007B7132">
        <w:t>SOUFFLE CHÔ-FRÔA</w:t>
      </w:r>
      <w:r>
        <w:t> »</w:t>
      </w:r>
    </w:p>
    <w:p w14:paraId="22009CBC" w14:textId="77777777" w:rsidR="000E3B08" w:rsidRDefault="000E3B08" w:rsidP="000E3B08">
      <w:pPr>
        <w:ind w:left="720"/>
      </w:pPr>
    </w:p>
    <w:p w14:paraId="0C899392" w14:textId="77777777" w:rsidR="000E3B08" w:rsidRDefault="000E3B08" w:rsidP="000E3B08">
      <w:pPr>
        <w:pStyle w:val="Titre2"/>
      </w:pPr>
      <w:r>
        <w:t>Mode d’emploi détaillé</w:t>
      </w:r>
    </w:p>
    <w:p w14:paraId="14EEEF28" w14:textId="77777777" w:rsidR="000E3B08" w:rsidRDefault="000E3B08" w:rsidP="000E3B08">
      <w:pPr>
        <w:numPr>
          <w:ilvl w:val="0"/>
          <w:numId w:val="9"/>
        </w:numPr>
        <w:spacing w:after="160" w:line="256" w:lineRule="auto"/>
        <w:jc w:val="left"/>
      </w:pPr>
      <w:r>
        <w:rPr>
          <w:b/>
          <w:bCs/>
          <w:color w:val="4472C4" w:themeColor="accent1"/>
          <w:u w:val="single"/>
        </w:rPr>
        <w:t>Public :</w:t>
      </w:r>
      <w:r>
        <w:t xml:space="preserve"> entreprise, branche, tous types de secteurs</w:t>
      </w:r>
    </w:p>
    <w:p w14:paraId="2D597DF7" w14:textId="77777777" w:rsidR="000E3B08" w:rsidRDefault="000E3B08" w:rsidP="000E3B08">
      <w:pPr>
        <w:numPr>
          <w:ilvl w:val="0"/>
          <w:numId w:val="9"/>
        </w:numPr>
        <w:spacing w:after="160" w:line="256" w:lineRule="auto"/>
        <w:jc w:val="left"/>
      </w:pPr>
      <w:r>
        <w:rPr>
          <w:b/>
          <w:bCs/>
          <w:color w:val="4472C4" w:themeColor="accent1"/>
          <w:u w:val="single"/>
        </w:rPr>
        <w:t>Objectif général :</w:t>
      </w:r>
      <w:r>
        <w:rPr>
          <w:color w:val="4472C4" w:themeColor="accent1"/>
        </w:rPr>
        <w:t xml:space="preserve"> </w:t>
      </w:r>
      <w:r>
        <w:t>créer de la valeur pour construire un accord judicieux</w:t>
      </w:r>
    </w:p>
    <w:p w14:paraId="5D423B8E" w14:textId="77777777" w:rsidR="000E3B08" w:rsidRDefault="000E3B08" w:rsidP="000E3B08">
      <w:pPr>
        <w:numPr>
          <w:ilvl w:val="0"/>
          <w:numId w:val="9"/>
        </w:numPr>
        <w:spacing w:after="160" w:line="256" w:lineRule="auto"/>
        <w:jc w:val="left"/>
      </w:pPr>
      <w:r>
        <w:rPr>
          <w:b/>
          <w:bCs/>
          <w:color w:val="4472C4" w:themeColor="accent1"/>
          <w:u w:val="single"/>
        </w:rPr>
        <w:t>Sous-Objectifs :</w:t>
      </w:r>
      <w:r>
        <w:rPr>
          <w:color w:val="4472C4" w:themeColor="accent1"/>
        </w:rPr>
        <w:t xml:space="preserve"> </w:t>
      </w:r>
      <w:r>
        <w:t>il n’y pas qu’une seule solution possible - Elargir le champ des possibles- Déconstruire les problèmes- Inventer des solutions de portées différentes</w:t>
      </w:r>
    </w:p>
    <w:p w14:paraId="50F393B9" w14:textId="5771B770" w:rsidR="000E3B08" w:rsidRDefault="000E3B08" w:rsidP="000E3B08">
      <w:pPr>
        <w:numPr>
          <w:ilvl w:val="0"/>
          <w:numId w:val="9"/>
        </w:numPr>
        <w:spacing w:after="160" w:line="256" w:lineRule="auto"/>
      </w:pPr>
      <w:r>
        <w:rPr>
          <w:b/>
          <w:bCs/>
          <w:color w:val="4472C4" w:themeColor="accent1"/>
          <w:u w:val="single"/>
        </w:rPr>
        <w:t>Méthode pédagogique :</w:t>
      </w:r>
      <w:r>
        <w:rPr>
          <w:color w:val="4472C4" w:themeColor="accent1"/>
        </w:rPr>
        <w:t xml:space="preserve"> </w:t>
      </w:r>
      <w:r w:rsidR="00742645">
        <w:t>Brise-glace</w:t>
      </w:r>
      <w:r>
        <w:t xml:space="preserve"> introduisant la réflexion, </w:t>
      </w:r>
      <w:r w:rsidR="00143EC2">
        <w:t>article</w:t>
      </w:r>
      <w:r>
        <w:t xml:space="preserve"> à </w:t>
      </w:r>
      <w:r w:rsidR="00143EC2">
        <w:t>lire</w:t>
      </w:r>
      <w:r>
        <w:t>.</w:t>
      </w:r>
    </w:p>
    <w:p w14:paraId="2B76F195" w14:textId="14CF6B27" w:rsidR="000E3B08" w:rsidRDefault="000E3B08" w:rsidP="000E3B08">
      <w:pPr>
        <w:numPr>
          <w:ilvl w:val="0"/>
          <w:numId w:val="9"/>
        </w:numPr>
        <w:spacing w:after="160" w:line="256" w:lineRule="auto"/>
      </w:pPr>
      <w:r>
        <w:rPr>
          <w:b/>
          <w:bCs/>
          <w:color w:val="4472C4" w:themeColor="accent1"/>
          <w:u w:val="single"/>
        </w:rPr>
        <w:t>Activité proposée :</w:t>
      </w:r>
      <w:r>
        <w:rPr>
          <w:color w:val="4472C4" w:themeColor="accent1"/>
        </w:rPr>
        <w:t xml:space="preserve"> </w:t>
      </w:r>
      <w:r>
        <w:t xml:space="preserve">l’activité se pratique en </w:t>
      </w:r>
      <w:r w:rsidR="00DE1093">
        <w:t xml:space="preserve">½ </w:t>
      </w:r>
      <w:r>
        <w:t>groupe</w:t>
      </w:r>
    </w:p>
    <w:p w14:paraId="0D1E9EA6" w14:textId="16DDB87F" w:rsidR="000E3B08" w:rsidRDefault="000E3B08" w:rsidP="000E3B08">
      <w:pPr>
        <w:numPr>
          <w:ilvl w:val="1"/>
          <w:numId w:val="9"/>
        </w:numPr>
        <w:spacing w:after="160" w:line="256" w:lineRule="auto"/>
      </w:pPr>
      <w:r w:rsidRPr="00DE1093">
        <w:rPr>
          <w:b/>
          <w:bCs/>
          <w:color w:val="4472C4" w:themeColor="accent1"/>
          <w:u w:val="single"/>
        </w:rPr>
        <w:t>Phase introductive</w:t>
      </w:r>
      <w:r>
        <w:t xml:space="preserve"> </w:t>
      </w:r>
      <w:r>
        <w:rPr>
          <w:rFonts w:ascii="Wingdings" w:eastAsia="Wingdings" w:hAnsi="Wingdings" w:cs="Wingdings"/>
        </w:rPr>
        <w:t>è</w:t>
      </w:r>
      <w:r>
        <w:t xml:space="preserve"> le formateur </w:t>
      </w:r>
      <w:r w:rsidR="0027262D">
        <w:t>fait lire le cas</w:t>
      </w:r>
      <w:r>
        <w:t xml:space="preserve">. </w:t>
      </w:r>
    </w:p>
    <w:p w14:paraId="6AB8FEA6" w14:textId="3FEC54F0" w:rsidR="000E3B08" w:rsidRDefault="000E3B08" w:rsidP="000E3B08">
      <w:pPr>
        <w:numPr>
          <w:ilvl w:val="1"/>
          <w:numId w:val="9"/>
        </w:numPr>
        <w:spacing w:after="160" w:line="256" w:lineRule="auto"/>
      </w:pPr>
      <w:r>
        <w:rPr>
          <w:b/>
          <w:bCs/>
          <w:color w:val="4472C4" w:themeColor="accent1"/>
          <w:u w:val="single"/>
        </w:rPr>
        <w:t xml:space="preserve">Phase 1 : recherche en </w:t>
      </w:r>
      <w:r w:rsidR="00DE1093">
        <w:rPr>
          <w:b/>
          <w:bCs/>
          <w:color w:val="4472C4" w:themeColor="accent1"/>
          <w:u w:val="single"/>
        </w:rPr>
        <w:t xml:space="preserve">½ </w:t>
      </w:r>
      <w:r>
        <w:rPr>
          <w:b/>
          <w:bCs/>
          <w:color w:val="4472C4" w:themeColor="accent1"/>
          <w:u w:val="single"/>
        </w:rPr>
        <w:t>groupe</w:t>
      </w:r>
      <w:r>
        <w:t xml:space="preserve"> </w:t>
      </w:r>
      <w:r>
        <w:rPr>
          <w:rFonts w:ascii="Wingdings" w:eastAsia="Wingdings" w:hAnsi="Wingdings" w:cs="Wingdings"/>
        </w:rPr>
        <w:t>è</w:t>
      </w:r>
      <w:r>
        <w:t xml:space="preserve"> chaque stagiaire s’exprime sur ses idées créatives, recherche des solutions</w:t>
      </w:r>
      <w:r w:rsidR="00DE1093">
        <w:t>. Le groupe désigne un rédacteur, structure et organise ses idées, puis désigne un rapporteur pour pouvoir restituer en grand groupe</w:t>
      </w:r>
    </w:p>
    <w:p w14:paraId="12E5CDC2" w14:textId="420260D5" w:rsidR="00DE1093" w:rsidRDefault="000E3B08" w:rsidP="000E3B08">
      <w:pPr>
        <w:numPr>
          <w:ilvl w:val="1"/>
          <w:numId w:val="9"/>
        </w:numPr>
        <w:spacing w:after="160" w:line="256" w:lineRule="auto"/>
      </w:pPr>
      <w:r w:rsidRPr="00DE1093">
        <w:rPr>
          <w:b/>
          <w:bCs/>
          <w:color w:val="4472C4" w:themeColor="accent1"/>
          <w:u w:val="single"/>
        </w:rPr>
        <w:t>Phase 2</w:t>
      </w:r>
      <w:r w:rsidR="00DE1093" w:rsidRPr="00DE1093">
        <w:rPr>
          <w:b/>
          <w:bCs/>
          <w:color w:val="4472C4" w:themeColor="accent1"/>
          <w:u w:val="single"/>
        </w:rPr>
        <w:t> :</w:t>
      </w:r>
      <w:r w:rsidRPr="00DE1093">
        <w:rPr>
          <w:b/>
          <w:bCs/>
          <w:color w:val="4472C4" w:themeColor="accent1"/>
          <w:u w:val="single"/>
        </w:rPr>
        <w:t xml:space="preserve"> </w:t>
      </w:r>
      <w:r w:rsidR="00DE1093" w:rsidRPr="00DE1093">
        <w:rPr>
          <w:b/>
          <w:bCs/>
          <w:color w:val="4472C4" w:themeColor="accent1"/>
          <w:u w:val="single"/>
        </w:rPr>
        <w:t>Restitution en grand groupe</w:t>
      </w:r>
      <w:r w:rsidR="00DE1093">
        <w:t xml:space="preserve"> </w:t>
      </w:r>
      <w:r w:rsidR="00DE1093">
        <w:rPr>
          <w:rFonts w:ascii="Wingdings" w:eastAsia="Wingdings" w:hAnsi="Wingdings" w:cs="Wingdings"/>
        </w:rPr>
        <w:t>è</w:t>
      </w:r>
      <w:r w:rsidR="00DE1093">
        <w:t xml:space="preserve"> chaque demi-groupe restitue l’ensemble de ses idées</w:t>
      </w:r>
    </w:p>
    <w:p w14:paraId="560E16EC" w14:textId="6F4E6C55" w:rsidR="000E3B08" w:rsidRDefault="00DE1093" w:rsidP="000E3B08">
      <w:pPr>
        <w:numPr>
          <w:ilvl w:val="1"/>
          <w:numId w:val="9"/>
        </w:numPr>
        <w:spacing w:after="160" w:line="256" w:lineRule="auto"/>
      </w:pPr>
      <w:r w:rsidRPr="00DE1093">
        <w:rPr>
          <w:b/>
          <w:bCs/>
          <w:color w:val="4472C4" w:themeColor="accent1"/>
          <w:u w:val="single"/>
        </w:rPr>
        <w:t>Phase 3</w:t>
      </w:r>
      <w:r>
        <w:rPr>
          <w:b/>
          <w:bCs/>
          <w:color w:val="4472C4" w:themeColor="accent1"/>
          <w:u w:val="single"/>
        </w:rPr>
        <w:t> :</w:t>
      </w:r>
      <w:r w:rsidRPr="00DE1093">
        <w:rPr>
          <w:b/>
          <w:bCs/>
          <w:color w:val="4472C4" w:themeColor="accent1"/>
          <w:u w:val="single"/>
        </w:rPr>
        <w:t xml:space="preserve"> </w:t>
      </w:r>
      <w:r w:rsidR="000E3B08" w:rsidRPr="00DE1093">
        <w:rPr>
          <w:b/>
          <w:bCs/>
          <w:color w:val="4472C4" w:themeColor="accent1"/>
          <w:u w:val="single"/>
        </w:rPr>
        <w:t>Bilan</w:t>
      </w:r>
      <w:r w:rsidR="000E3B08">
        <w:t xml:space="preserve"> </w:t>
      </w:r>
      <w:r>
        <w:rPr>
          <w:rFonts w:ascii="Wingdings" w:eastAsia="Wingdings" w:hAnsi="Wingdings" w:cs="Wingdings"/>
        </w:rPr>
        <w:t>è</w:t>
      </w:r>
      <w:r w:rsidR="000E3B08">
        <w:t xml:space="preserve"> recensement des nouvelles options et synthèse par l’animateur, partage de messages / points de vigilance</w:t>
      </w:r>
    </w:p>
    <w:p w14:paraId="759235CC" w14:textId="5276FBC8" w:rsidR="000E3B08" w:rsidRDefault="000E3B08" w:rsidP="000E3B08">
      <w:pPr>
        <w:pStyle w:val="Paragraphedeliste"/>
        <w:numPr>
          <w:ilvl w:val="0"/>
          <w:numId w:val="9"/>
        </w:numPr>
      </w:pPr>
      <w:r>
        <w:rPr>
          <w:b/>
          <w:bCs/>
          <w:color w:val="4472C4" w:themeColor="accent1"/>
        </w:rPr>
        <w:t>Matériel :</w:t>
      </w:r>
      <w:r>
        <w:rPr>
          <w:color w:val="4472C4" w:themeColor="accent1"/>
        </w:rPr>
        <w:t xml:space="preserve"> </w:t>
      </w:r>
      <w:r w:rsidR="00DE1093">
        <w:t>Stylos et cahiers individuels, t</w:t>
      </w:r>
      <w:r>
        <w:t xml:space="preserve">ableau ou </w:t>
      </w:r>
      <w:r w:rsidR="00DE1093">
        <w:t>t</w:t>
      </w:r>
      <w:r w:rsidR="000429E3">
        <w:t>ableau blanc interactif</w:t>
      </w:r>
      <w:r>
        <w:t xml:space="preserve"> </w:t>
      </w:r>
    </w:p>
    <w:p w14:paraId="0526B9B1" w14:textId="77777777" w:rsidR="000E3B08" w:rsidRDefault="000E3B08" w:rsidP="000E3B08">
      <w:pPr>
        <w:pStyle w:val="Paragraphedeliste"/>
        <w:numPr>
          <w:ilvl w:val="0"/>
          <w:numId w:val="9"/>
        </w:numPr>
      </w:pPr>
      <w:r>
        <w:rPr>
          <w:b/>
          <w:bCs/>
          <w:color w:val="4472C4" w:themeColor="accent1"/>
        </w:rPr>
        <w:t>Réponses proposées dans l’exercice :</w:t>
      </w:r>
      <w:r>
        <w:rPr>
          <w:color w:val="4472C4" w:themeColor="accent1"/>
        </w:rPr>
        <w:t xml:space="preserve"> </w:t>
      </w:r>
      <w:r>
        <w:t>les réponses proposées tout au long de l’exercice sont données à titre indicatif et ne sont pas limitatives. Elles sont là pour accompagner le formateur, d’autres réponses peuvent être apportées.</w:t>
      </w:r>
    </w:p>
    <w:p w14:paraId="39AE620A" w14:textId="6AA1C301" w:rsidR="000E3B08" w:rsidRDefault="000E3B08" w:rsidP="000E3B08">
      <w:pPr>
        <w:pStyle w:val="Paragraphedeliste"/>
        <w:numPr>
          <w:ilvl w:val="0"/>
          <w:numId w:val="9"/>
        </w:numPr>
      </w:pPr>
      <w:r>
        <w:rPr>
          <w:b/>
          <w:bCs/>
          <w:color w:val="4472C4" w:themeColor="accent1"/>
        </w:rPr>
        <w:t>Durée :</w:t>
      </w:r>
      <w:r>
        <w:rPr>
          <w:color w:val="4472C4" w:themeColor="accent1"/>
        </w:rPr>
        <w:t xml:space="preserve"> </w:t>
      </w:r>
      <w:r>
        <w:t xml:space="preserve">45 minutes </w:t>
      </w:r>
      <w:r w:rsidR="0027262D">
        <w:t>à 1 heure</w:t>
      </w:r>
    </w:p>
    <w:p w14:paraId="71F3EFF3" w14:textId="77777777" w:rsidR="000E3B08" w:rsidRDefault="000E3B08" w:rsidP="000E3B08"/>
    <w:p w14:paraId="364920B5" w14:textId="39A619C6" w:rsidR="00DE1093" w:rsidRDefault="00DE1093">
      <w:pPr>
        <w:spacing w:after="160" w:line="259" w:lineRule="auto"/>
        <w:jc w:val="left"/>
      </w:pPr>
      <w:r>
        <w:br w:type="page"/>
      </w:r>
    </w:p>
    <w:p w14:paraId="34378CE8" w14:textId="77777777" w:rsidR="000E3B08" w:rsidRDefault="000E3B08" w:rsidP="000E3B08"/>
    <w:p w14:paraId="2E789B18" w14:textId="0AF9282D" w:rsidR="000E3B08" w:rsidRDefault="00702D45" w:rsidP="000E3B08">
      <w:pPr>
        <w:keepNext/>
        <w:tabs>
          <w:tab w:val="num" w:pos="360"/>
        </w:tabs>
        <w:spacing w:after="240"/>
        <w:outlineLvl w:val="1"/>
        <w:rPr>
          <w:rFonts w:eastAsia="Times New Roman" w:cstheme="minorHAnsi"/>
          <w:b/>
          <w:smallCaps/>
          <w:color w:val="5B9BD5" w:themeColor="accent5"/>
          <w:sz w:val="32"/>
          <w:szCs w:val="24"/>
          <w:lang w:eastAsia="fr-FR"/>
        </w:rPr>
      </w:pPr>
      <w:r>
        <w:rPr>
          <w:rFonts w:eastAsia="Times New Roman" w:cstheme="minorHAnsi"/>
          <w:b/>
          <w:smallCaps/>
          <w:color w:val="5B9BD5" w:themeColor="accent5"/>
          <w:sz w:val="32"/>
          <w:szCs w:val="24"/>
          <w:lang w:eastAsia="fr-FR"/>
        </w:rPr>
        <w:t xml:space="preserve">I- </w:t>
      </w:r>
      <w:r w:rsidR="000E3B08">
        <w:rPr>
          <w:rFonts w:eastAsia="Times New Roman" w:cstheme="minorHAnsi"/>
          <w:b/>
          <w:smallCaps/>
          <w:color w:val="5B9BD5" w:themeColor="accent5"/>
          <w:sz w:val="32"/>
          <w:szCs w:val="24"/>
          <w:lang w:eastAsia="fr-FR"/>
        </w:rPr>
        <w:t>Préalable</w:t>
      </w:r>
      <w:r w:rsidR="00DE03E1">
        <w:rPr>
          <w:rFonts w:eastAsia="Times New Roman" w:cstheme="minorHAnsi"/>
          <w:b/>
          <w:smallCaps/>
          <w:color w:val="5B9BD5" w:themeColor="accent5"/>
          <w:sz w:val="32"/>
          <w:szCs w:val="24"/>
          <w:lang w:eastAsia="fr-FR"/>
        </w:rPr>
        <w:t>s</w:t>
      </w:r>
      <w:r w:rsidR="000E3B08">
        <w:rPr>
          <w:rFonts w:eastAsia="Times New Roman" w:cstheme="minorHAnsi"/>
          <w:b/>
          <w:smallCaps/>
          <w:color w:val="5B9BD5" w:themeColor="accent5"/>
          <w:sz w:val="32"/>
          <w:szCs w:val="24"/>
          <w:lang w:eastAsia="fr-FR"/>
        </w:rPr>
        <w:t> </w:t>
      </w:r>
    </w:p>
    <w:p w14:paraId="71A66851" w14:textId="400D6CE2" w:rsidR="00DE03E1" w:rsidRDefault="000E3B08" w:rsidP="000E3B08">
      <w:pPr>
        <w:keepNext/>
        <w:keepLines/>
        <w:spacing w:after="240"/>
        <w:ind w:left="709"/>
        <w:outlineLvl w:val="2"/>
        <w:rPr>
          <w:rFonts w:ascii="Calibri" w:eastAsiaTheme="majorEastAsia" w:hAnsi="Calibri" w:cstheme="majorBidi"/>
          <w:b/>
          <w:color w:val="5B9BD5" w:themeColor="accent5"/>
          <w:sz w:val="28"/>
          <w:szCs w:val="24"/>
        </w:rPr>
      </w:pPr>
      <w:r>
        <w:rPr>
          <w:rFonts w:ascii="Calibri" w:eastAsiaTheme="majorEastAsia" w:hAnsi="Calibri" w:cstheme="majorBidi"/>
          <w:b/>
          <w:color w:val="5B9BD5" w:themeColor="accent5"/>
          <w:sz w:val="28"/>
          <w:szCs w:val="24"/>
        </w:rPr>
        <w:t xml:space="preserve">I.1- </w:t>
      </w:r>
      <w:r w:rsidR="00DE03E1">
        <w:rPr>
          <w:rFonts w:ascii="Calibri" w:eastAsiaTheme="majorEastAsia" w:hAnsi="Calibri" w:cstheme="majorBidi"/>
          <w:b/>
          <w:color w:val="5B9BD5" w:themeColor="accent5"/>
          <w:sz w:val="28"/>
          <w:szCs w:val="24"/>
        </w:rPr>
        <w:t>La négociation raisonnée</w:t>
      </w:r>
    </w:p>
    <w:p w14:paraId="63E2AB4D" w14:textId="45E6B6B9" w:rsidR="000E3B08" w:rsidRDefault="00DE03E1" w:rsidP="00DE03E1">
      <w:pPr>
        <w:pStyle w:val="Titre4"/>
      </w:pPr>
      <w:r>
        <w:t xml:space="preserve">I.1.1- </w:t>
      </w:r>
      <w:r w:rsidR="000E3B08">
        <w:t>Rappel des principales étapes de la négociation raisonnée</w:t>
      </w:r>
    </w:p>
    <w:p w14:paraId="09D2A309" w14:textId="77777777" w:rsidR="000E3B08" w:rsidRDefault="000E3B08" w:rsidP="000E3B08">
      <w:pPr>
        <w:numPr>
          <w:ilvl w:val="0"/>
          <w:numId w:val="10"/>
        </w:numPr>
      </w:pPr>
      <w:r>
        <w:t xml:space="preserve">La </w:t>
      </w:r>
      <w:r>
        <w:rPr>
          <w:b/>
          <w:bCs/>
        </w:rPr>
        <w:t>préparation</w:t>
      </w:r>
      <w:r>
        <w:t xml:space="preserve"> de la négociation : la détermination de la problématique, de ses propres intérêts et des intérêts de l’autre partie</w:t>
      </w:r>
    </w:p>
    <w:p w14:paraId="70C53F9F" w14:textId="77777777" w:rsidR="000E3B08" w:rsidRDefault="000E3B08" w:rsidP="000E3B08">
      <w:pPr>
        <w:numPr>
          <w:ilvl w:val="0"/>
          <w:numId w:val="10"/>
        </w:numPr>
      </w:pPr>
      <w:r>
        <w:t xml:space="preserve">La </w:t>
      </w:r>
      <w:r>
        <w:rPr>
          <w:b/>
          <w:bCs/>
        </w:rPr>
        <w:t>communication de ses intérêts</w:t>
      </w:r>
      <w:r>
        <w:t xml:space="preserve"> et la </w:t>
      </w:r>
      <w:r>
        <w:rPr>
          <w:b/>
          <w:bCs/>
        </w:rPr>
        <w:t>compréhension de l’autre partie</w:t>
      </w:r>
    </w:p>
    <w:p w14:paraId="5A26AF2C" w14:textId="77777777" w:rsidR="000E3B08" w:rsidRDefault="000E3B08" w:rsidP="000E3B08">
      <w:pPr>
        <w:numPr>
          <w:ilvl w:val="0"/>
          <w:numId w:val="10"/>
        </w:numPr>
        <w:rPr>
          <w:b/>
          <w:bCs/>
          <w:color w:val="4472C4" w:themeColor="accent1"/>
        </w:rPr>
      </w:pPr>
      <w:r>
        <w:rPr>
          <w:b/>
          <w:bCs/>
          <w:color w:val="4472C4" w:themeColor="accent1"/>
        </w:rPr>
        <w:t>L’exploration des hypothèses de solutions et des options possibles </w:t>
      </w:r>
    </w:p>
    <w:p w14:paraId="191B00EE" w14:textId="77777777" w:rsidR="000E3B08" w:rsidRDefault="000E3B08" w:rsidP="000E3B08">
      <w:pPr>
        <w:numPr>
          <w:ilvl w:val="0"/>
          <w:numId w:val="10"/>
        </w:numPr>
      </w:pPr>
      <w:r>
        <w:t xml:space="preserve">La </w:t>
      </w:r>
      <w:r>
        <w:rPr>
          <w:b/>
          <w:bCs/>
        </w:rPr>
        <w:t>sélection</w:t>
      </w:r>
      <w:r>
        <w:t xml:space="preserve"> et la </w:t>
      </w:r>
      <w:r>
        <w:rPr>
          <w:b/>
          <w:bCs/>
        </w:rPr>
        <w:t>priorisation</w:t>
      </w:r>
      <w:r>
        <w:t xml:space="preserve"> des solutions</w:t>
      </w:r>
    </w:p>
    <w:p w14:paraId="38C9E8F8" w14:textId="7C6EB3CA" w:rsidR="000E3B08" w:rsidRDefault="000E3B08" w:rsidP="000E3B08">
      <w:pPr>
        <w:numPr>
          <w:ilvl w:val="0"/>
          <w:numId w:val="10"/>
        </w:numPr>
      </w:pPr>
      <w:r>
        <w:t xml:space="preserve">La </w:t>
      </w:r>
      <w:r>
        <w:rPr>
          <w:b/>
          <w:bCs/>
        </w:rPr>
        <w:t>détermination</w:t>
      </w:r>
      <w:r>
        <w:t xml:space="preserve"> des éléments essentiels d’un accord de principe </w:t>
      </w:r>
    </w:p>
    <w:p w14:paraId="3DF441B9" w14:textId="77777777" w:rsidR="00DE1093" w:rsidRDefault="00DE1093" w:rsidP="00DE1093"/>
    <w:p w14:paraId="34FB4F75" w14:textId="015A116E" w:rsidR="000E3B08" w:rsidRDefault="000E3B08" w:rsidP="00DE03E1">
      <w:pPr>
        <w:pStyle w:val="Titre4"/>
      </w:pPr>
      <w:r>
        <w:t>I.</w:t>
      </w:r>
      <w:r w:rsidR="00DE03E1">
        <w:t>1.</w:t>
      </w:r>
      <w:r>
        <w:t>2- Négocier c’est aussi être créatif pour inventer de nouvelles solutions « gagnant-gagnant »</w:t>
      </w:r>
    </w:p>
    <w:p w14:paraId="07710F64" w14:textId="77777777" w:rsidR="000E3B08" w:rsidRDefault="000E3B08" w:rsidP="000E3B08">
      <w:pPr>
        <w:shd w:val="clear" w:color="auto" w:fill="DEEAF6" w:themeFill="accent5" w:themeFillTint="33"/>
        <w:ind w:left="567" w:right="567"/>
        <w:jc w:val="center"/>
      </w:pPr>
      <w:r>
        <w:rPr>
          <w:b/>
          <w:bCs/>
          <w:i/>
          <w:iCs/>
        </w:rPr>
        <w:t xml:space="preserve">« Il faut inventer avant de décider » </w:t>
      </w:r>
      <w:r>
        <w:rPr>
          <w:b/>
          <w:bCs/>
        </w:rPr>
        <w:t xml:space="preserve">Fischer, </w:t>
      </w:r>
      <w:proofErr w:type="spellStart"/>
      <w:r>
        <w:rPr>
          <w:b/>
          <w:bCs/>
        </w:rPr>
        <w:t>Ury</w:t>
      </w:r>
      <w:proofErr w:type="spellEnd"/>
      <w:r>
        <w:rPr>
          <w:b/>
          <w:bCs/>
        </w:rPr>
        <w:t>, Patton</w:t>
      </w:r>
    </w:p>
    <w:p w14:paraId="176828CD" w14:textId="77777777" w:rsidR="000E3B08" w:rsidRDefault="000E3B08" w:rsidP="000E3B08">
      <w:pPr>
        <w:rPr>
          <w:lang w:eastAsia="fr-FR"/>
        </w:rPr>
      </w:pPr>
    </w:p>
    <w:p w14:paraId="11F2002A" w14:textId="77777777" w:rsidR="000E3B08" w:rsidRDefault="000E3B08" w:rsidP="000E3B08">
      <w:r>
        <w:t>Cette étude de cas se focalise sur l’exploration des hypothèses de solutions et des options possibles. L’enjeu est de créer de la valeur pour construire un accord judicieux. Il n’y pas qu’une bonne réponse mais plusieurs réponses possibles ! Pour cela il faut qu’émane de l’échange différentes options qui satisfassent un maximum d’intérêts des deux parties qui négocient. Cela suppose de mettre en place un processus d’identification des options possibles à un problème en favorisant la pensée créative :</w:t>
      </w:r>
    </w:p>
    <w:p w14:paraId="0BFD0DDF" w14:textId="77777777" w:rsidR="000E3B08" w:rsidRDefault="000E3B08" w:rsidP="000E3B08">
      <w:pPr>
        <w:pStyle w:val="Paragraphedeliste"/>
        <w:numPr>
          <w:ilvl w:val="0"/>
          <w:numId w:val="11"/>
        </w:numPr>
      </w:pPr>
      <w:r>
        <w:t>Elargir le champ des possibles</w:t>
      </w:r>
    </w:p>
    <w:p w14:paraId="0609E9D9" w14:textId="77777777" w:rsidR="000E3B08" w:rsidRDefault="000E3B08" w:rsidP="000E3B08">
      <w:pPr>
        <w:pStyle w:val="Paragraphedeliste"/>
        <w:numPr>
          <w:ilvl w:val="0"/>
          <w:numId w:val="11"/>
        </w:numPr>
      </w:pPr>
      <w:r>
        <w:t>Déconstruire les problèmes</w:t>
      </w:r>
    </w:p>
    <w:p w14:paraId="455CE866" w14:textId="77777777" w:rsidR="000E3B08" w:rsidRDefault="000E3B08" w:rsidP="000E3B08">
      <w:pPr>
        <w:pStyle w:val="Paragraphedeliste"/>
        <w:numPr>
          <w:ilvl w:val="0"/>
          <w:numId w:val="11"/>
        </w:numPr>
      </w:pPr>
      <w:r>
        <w:t>Inventer des solutions de portées différentes</w:t>
      </w:r>
    </w:p>
    <w:p w14:paraId="184C5E3C" w14:textId="14D02ECB" w:rsidR="000E3B08" w:rsidRDefault="000E3B08" w:rsidP="000E3B08">
      <w:pPr>
        <w:pStyle w:val="Paragraphedeliste"/>
        <w:numPr>
          <w:ilvl w:val="0"/>
          <w:numId w:val="11"/>
        </w:numPr>
      </w:pPr>
      <w:r>
        <w:t>Rechercher un bénéfice mutuel</w:t>
      </w:r>
    </w:p>
    <w:p w14:paraId="119FCF4E" w14:textId="427B739B" w:rsidR="008439C2" w:rsidRDefault="008439C2" w:rsidP="000E3B08">
      <w:pPr>
        <w:pStyle w:val="Paragraphedeliste"/>
        <w:numPr>
          <w:ilvl w:val="0"/>
          <w:numId w:val="11"/>
        </w:numPr>
      </w:pPr>
      <w:r>
        <w:t>Sortir du cadre</w:t>
      </w:r>
    </w:p>
    <w:p w14:paraId="44C7DAB8" w14:textId="51B4DC2D" w:rsidR="000E3B08" w:rsidRDefault="000E3B08" w:rsidP="000E3B08">
      <w:pPr>
        <w:pStyle w:val="Paragraphedeliste"/>
        <w:numPr>
          <w:ilvl w:val="0"/>
          <w:numId w:val="11"/>
        </w:numPr>
      </w:pPr>
      <w:r>
        <w:t>Apprendre à reconnaître les intérêts communs, composer avec les intérêts divergents, concilier les intérêts et non les positions</w:t>
      </w:r>
    </w:p>
    <w:p w14:paraId="226F998B" w14:textId="1727E875" w:rsidR="00765CCF" w:rsidRDefault="00765CCF" w:rsidP="00765CCF"/>
    <w:p w14:paraId="450D51DA" w14:textId="1A41B572" w:rsidR="00711D0D" w:rsidRDefault="001E5557" w:rsidP="00B76A2C">
      <w:pPr>
        <w:keepNext/>
      </w:pPr>
      <w:r>
        <w:lastRenderedPageBreak/>
        <w:t>Par ailleurs</w:t>
      </w:r>
      <w:r w:rsidR="00785F38">
        <w:t xml:space="preserve"> cela requiert d’é</w:t>
      </w:r>
      <w:r w:rsidR="00765CCF" w:rsidRPr="00765CCF">
        <w:t>liminer les obstacles à l’imagination en matière de GPEC</w:t>
      </w:r>
      <w:r w:rsidR="00711D0D">
        <w:t>/GPEC Territoriale.</w:t>
      </w:r>
    </w:p>
    <w:p w14:paraId="0ED9DF9F" w14:textId="0FF5DF4D" w:rsidR="00711D0D" w:rsidRDefault="00711D0D" w:rsidP="00765CCF">
      <w:r>
        <w:rPr>
          <w:noProof/>
        </w:rPr>
        <w:drawing>
          <wp:inline distT="0" distB="0" distL="0" distR="0" wp14:anchorId="05E5CFE1" wp14:editId="29184E23">
            <wp:extent cx="5791837" cy="212153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3">
                      <a:extLst>
                        <a:ext uri="{28A0092B-C50C-407E-A947-70E740481C1C}">
                          <a14:useLocalDpi xmlns:a14="http://schemas.microsoft.com/office/drawing/2010/main" val="0"/>
                        </a:ext>
                      </a:extLst>
                    </a:blip>
                    <a:stretch>
                      <a:fillRect/>
                    </a:stretch>
                  </pic:blipFill>
                  <pic:spPr>
                    <a:xfrm>
                      <a:off x="0" y="0"/>
                      <a:ext cx="5791837" cy="2121535"/>
                    </a:xfrm>
                    <a:prstGeom prst="rect">
                      <a:avLst/>
                    </a:prstGeom>
                  </pic:spPr>
                </pic:pic>
              </a:graphicData>
            </a:graphic>
          </wp:inline>
        </w:drawing>
      </w:r>
    </w:p>
    <w:p w14:paraId="6C00131F" w14:textId="5604B27D" w:rsidR="00DE1093" w:rsidRDefault="00AB24C9" w:rsidP="00DE1093">
      <w:r>
        <w:t>Ainsi, pour négocier sur la GPEC / GPEC Territoriale, il s’agit aussi d’innover.</w:t>
      </w:r>
    </w:p>
    <w:p w14:paraId="7881A0FC" w14:textId="77777777" w:rsidR="00AB24C9" w:rsidRDefault="00AB24C9" w:rsidP="00DE1093"/>
    <w:p w14:paraId="1CAB894C" w14:textId="38C4A177" w:rsidR="000E3B08" w:rsidRDefault="00DE1093" w:rsidP="000E3B08">
      <w:r>
        <w:rPr>
          <w:noProof/>
        </w:rPr>
        <w:drawing>
          <wp:inline distT="0" distB="0" distL="0" distR="0" wp14:anchorId="169B07F8" wp14:editId="42CB71EB">
            <wp:extent cx="5797552" cy="21215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pic:nvPicPr>
                  <pic:blipFill>
                    <a:blip r:embed="rId14">
                      <a:extLst>
                        <a:ext uri="{28A0092B-C50C-407E-A947-70E740481C1C}">
                          <a14:useLocalDpi xmlns:a14="http://schemas.microsoft.com/office/drawing/2010/main" val="0"/>
                        </a:ext>
                      </a:extLst>
                    </a:blip>
                    <a:stretch>
                      <a:fillRect/>
                    </a:stretch>
                  </pic:blipFill>
                  <pic:spPr>
                    <a:xfrm>
                      <a:off x="0" y="0"/>
                      <a:ext cx="5797552" cy="2121535"/>
                    </a:xfrm>
                    <a:prstGeom prst="rect">
                      <a:avLst/>
                    </a:prstGeom>
                  </pic:spPr>
                </pic:pic>
              </a:graphicData>
            </a:graphic>
          </wp:inline>
        </w:drawing>
      </w:r>
    </w:p>
    <w:p w14:paraId="6A732D44" w14:textId="77777777" w:rsidR="00702D45" w:rsidRDefault="00702D45" w:rsidP="000E3B08"/>
    <w:p w14:paraId="6669AE81" w14:textId="14CA40EB" w:rsidR="000E3B08" w:rsidRDefault="00DE1093" w:rsidP="00DE03E1">
      <w:pPr>
        <w:pStyle w:val="Titre3"/>
      </w:pPr>
      <w:r>
        <w:t>I</w:t>
      </w:r>
      <w:r w:rsidR="00DE03E1">
        <w:t>.2-</w:t>
      </w:r>
      <w:r>
        <w:t xml:space="preserve"> La GPEC</w:t>
      </w:r>
      <w:r w:rsidR="00DE03E1">
        <w:t xml:space="preserve"> d’entreprise</w:t>
      </w:r>
      <w:r>
        <w:t xml:space="preserve"> </w:t>
      </w:r>
      <w:r w:rsidR="00DE03E1">
        <w:t xml:space="preserve">et la GPEC </w:t>
      </w:r>
      <w:r>
        <w:t>Territoriale</w:t>
      </w:r>
    </w:p>
    <w:p w14:paraId="5FB64539" w14:textId="7E464284" w:rsidR="00DE1093" w:rsidRDefault="00DE1093" w:rsidP="00DE03E1">
      <w:pPr>
        <w:pStyle w:val="Titre4"/>
        <w:rPr>
          <w:lang w:eastAsia="fr-FR"/>
        </w:rPr>
      </w:pPr>
      <w:r>
        <w:rPr>
          <w:lang w:eastAsia="fr-FR"/>
        </w:rPr>
        <w:t>I.</w:t>
      </w:r>
      <w:r w:rsidR="00DE03E1">
        <w:rPr>
          <w:lang w:eastAsia="fr-FR"/>
        </w:rPr>
        <w:t>2.</w:t>
      </w:r>
      <w:r>
        <w:rPr>
          <w:lang w:eastAsia="fr-FR"/>
        </w:rPr>
        <w:t xml:space="preserve">1- La GPEC / GEPP </w:t>
      </w:r>
    </w:p>
    <w:p w14:paraId="3222CB47" w14:textId="720B6110" w:rsidR="00061533" w:rsidRDefault="00350D8D" w:rsidP="002B29C8">
      <w:pPr>
        <w:rPr>
          <w:lang w:eastAsia="fr-FR"/>
        </w:rPr>
      </w:pPr>
      <w:r>
        <w:rPr>
          <w:lang w:eastAsia="fr-FR"/>
        </w:rPr>
        <w:t>La GEPP</w:t>
      </w:r>
      <w:r w:rsidR="001F65D3">
        <w:rPr>
          <w:lang w:eastAsia="fr-FR"/>
        </w:rPr>
        <w:t xml:space="preserve"> (</w:t>
      </w:r>
      <w:r>
        <w:rPr>
          <w:lang w:eastAsia="fr-FR"/>
        </w:rPr>
        <w:t>gestion des emplois et des parcours</w:t>
      </w:r>
      <w:r w:rsidR="001F65D3">
        <w:rPr>
          <w:lang w:eastAsia="fr-FR"/>
        </w:rPr>
        <w:t xml:space="preserve"> professionnels), jusqu’à récemment appelée </w:t>
      </w:r>
      <w:r w:rsidR="00337330">
        <w:rPr>
          <w:lang w:eastAsia="fr-FR"/>
        </w:rPr>
        <w:t>GPEC</w:t>
      </w:r>
      <w:r w:rsidR="001F65D3">
        <w:rPr>
          <w:lang w:eastAsia="fr-FR"/>
        </w:rPr>
        <w:t xml:space="preserve"> (</w:t>
      </w:r>
      <w:r w:rsidR="00305691">
        <w:rPr>
          <w:lang w:eastAsia="fr-FR"/>
        </w:rPr>
        <w:t>gestion prévisionnelle des emplois et des compétences</w:t>
      </w:r>
      <w:r w:rsidR="001F65D3">
        <w:rPr>
          <w:lang w:eastAsia="fr-FR"/>
        </w:rPr>
        <w:t>)</w:t>
      </w:r>
      <w:r w:rsidR="00337330">
        <w:rPr>
          <w:lang w:eastAsia="fr-FR"/>
        </w:rPr>
        <w:t xml:space="preserve"> </w:t>
      </w:r>
      <w:r w:rsidR="0088405E">
        <w:rPr>
          <w:lang w:eastAsia="fr-FR"/>
        </w:rPr>
        <w:t>a pour finalité, selon</w:t>
      </w:r>
      <w:r w:rsidR="002B29C8">
        <w:rPr>
          <w:lang w:eastAsia="fr-FR"/>
        </w:rPr>
        <w:t xml:space="preserve"> l’ANI </w:t>
      </w:r>
      <w:r w:rsidR="0088405E">
        <w:rPr>
          <w:lang w:eastAsia="fr-FR"/>
        </w:rPr>
        <w:t>du 14 novembre 2008</w:t>
      </w:r>
      <w:r w:rsidR="003A7981">
        <w:rPr>
          <w:rStyle w:val="Appelnotedebasdep"/>
          <w:lang w:eastAsia="fr-FR"/>
        </w:rPr>
        <w:footnoteReference w:id="2"/>
      </w:r>
      <w:r w:rsidR="0088405E">
        <w:rPr>
          <w:lang w:eastAsia="fr-FR"/>
        </w:rPr>
        <w:t xml:space="preserve"> </w:t>
      </w:r>
      <w:r w:rsidR="00337330">
        <w:rPr>
          <w:lang w:eastAsia="fr-FR"/>
        </w:rPr>
        <w:t>« </w:t>
      </w:r>
      <w:r w:rsidR="002B29C8" w:rsidRPr="002B29C8">
        <w:rPr>
          <w:i/>
          <w:iCs/>
          <w:lang w:eastAsia="fr-FR"/>
        </w:rPr>
        <w:t>d'anticiper les évolutions prévisibles des emplois et des métiers,</w:t>
      </w:r>
      <w:r w:rsidR="0088405E">
        <w:rPr>
          <w:i/>
          <w:iCs/>
          <w:lang w:eastAsia="fr-FR"/>
        </w:rPr>
        <w:t xml:space="preserve"> </w:t>
      </w:r>
      <w:r w:rsidR="002B29C8" w:rsidRPr="002B29C8">
        <w:rPr>
          <w:i/>
          <w:iCs/>
          <w:lang w:eastAsia="fr-FR"/>
        </w:rPr>
        <w:t>des compétences et des qualifications, liées aux mutations économiques, démographiques et</w:t>
      </w:r>
      <w:r w:rsidR="0088405E">
        <w:rPr>
          <w:i/>
          <w:iCs/>
          <w:lang w:eastAsia="fr-FR"/>
        </w:rPr>
        <w:t xml:space="preserve"> </w:t>
      </w:r>
      <w:r w:rsidR="002B29C8" w:rsidRPr="002B29C8">
        <w:rPr>
          <w:i/>
          <w:iCs/>
          <w:lang w:eastAsia="fr-FR"/>
        </w:rPr>
        <w:t>technologiques prévisibles, au regard des stratégies des entreprises, pour permettre à celles-ci</w:t>
      </w:r>
      <w:r w:rsidR="0088405E">
        <w:rPr>
          <w:i/>
          <w:iCs/>
          <w:lang w:eastAsia="fr-FR"/>
        </w:rPr>
        <w:t xml:space="preserve"> </w:t>
      </w:r>
      <w:r w:rsidR="002B29C8" w:rsidRPr="002B29C8">
        <w:rPr>
          <w:i/>
          <w:iCs/>
          <w:lang w:eastAsia="fr-FR"/>
        </w:rPr>
        <w:t>de renforcer leur dynamisme et leur compétitivité et aux salariés de disposer des informations</w:t>
      </w:r>
      <w:r w:rsidR="0088405E">
        <w:rPr>
          <w:i/>
          <w:iCs/>
          <w:lang w:eastAsia="fr-FR"/>
        </w:rPr>
        <w:t xml:space="preserve"> </w:t>
      </w:r>
      <w:r w:rsidR="002B29C8" w:rsidRPr="002B29C8">
        <w:rPr>
          <w:i/>
          <w:iCs/>
          <w:lang w:eastAsia="fr-FR"/>
        </w:rPr>
        <w:t>et des outils dont ils ont besoin pour être les acteurs de leur parcours professionnel au sein de</w:t>
      </w:r>
      <w:r w:rsidR="0088405E">
        <w:rPr>
          <w:i/>
          <w:iCs/>
          <w:lang w:eastAsia="fr-FR"/>
        </w:rPr>
        <w:t xml:space="preserve"> </w:t>
      </w:r>
      <w:r w:rsidR="002B29C8" w:rsidRPr="002B29C8">
        <w:rPr>
          <w:i/>
          <w:iCs/>
          <w:lang w:eastAsia="fr-FR"/>
        </w:rPr>
        <w:t>l'entreprise ou dans le cadre d'une mobilité externe.</w:t>
      </w:r>
      <w:r w:rsidR="009211F8">
        <w:rPr>
          <w:lang w:eastAsia="fr-FR"/>
        </w:rPr>
        <w:t>»</w:t>
      </w:r>
    </w:p>
    <w:p w14:paraId="660088DC" w14:textId="23D79AE8" w:rsidR="00B3749E" w:rsidRDefault="00B3749E" w:rsidP="002B29C8">
      <w:pPr>
        <w:rPr>
          <w:lang w:eastAsia="fr-FR"/>
        </w:rPr>
      </w:pPr>
      <w:r>
        <w:rPr>
          <w:lang w:eastAsia="fr-FR"/>
        </w:rPr>
        <w:lastRenderedPageBreak/>
        <w:t>Toujours selon l’ANI, la GPEC «</w:t>
      </w:r>
      <w:r>
        <w:t xml:space="preserve"> </w:t>
      </w:r>
      <w:r w:rsidRPr="00D228CC">
        <w:rPr>
          <w:i/>
          <w:iCs/>
        </w:rPr>
        <w:t>doit se caractériser par la construction et la conduite d'une démarche collective permettant la définition, l'élaboration et la mise en œuvre d'actions individuelles.</w:t>
      </w:r>
      <w:r w:rsidR="00D228CC">
        <w:t> »</w:t>
      </w:r>
    </w:p>
    <w:p w14:paraId="6EC75A0C" w14:textId="77777777" w:rsidR="000B2E50" w:rsidRDefault="000B2E50" w:rsidP="002B29C8">
      <w:pPr>
        <w:rPr>
          <w:lang w:eastAsia="fr-FR"/>
        </w:rPr>
      </w:pPr>
    </w:p>
    <w:p w14:paraId="27EC3ECF" w14:textId="25CF6F3D" w:rsidR="003C1A0F" w:rsidRDefault="00166F85" w:rsidP="00DE1093">
      <w:pPr>
        <w:rPr>
          <w:lang w:eastAsia="fr-FR"/>
        </w:rPr>
      </w:pPr>
      <w:r>
        <w:rPr>
          <w:lang w:eastAsia="fr-FR"/>
        </w:rPr>
        <w:t>Il s’agit d’une démarche de gestion des ressources humaines, plutôt « prospective »</w:t>
      </w:r>
      <w:r>
        <w:rPr>
          <w:rStyle w:val="Appelnotedebasdep"/>
          <w:lang w:eastAsia="fr-FR"/>
        </w:rPr>
        <w:footnoteReference w:id="3"/>
      </w:r>
      <w:r>
        <w:rPr>
          <w:lang w:eastAsia="fr-FR"/>
        </w:rPr>
        <w:t xml:space="preserve"> ou « proactive »</w:t>
      </w:r>
      <w:r>
        <w:rPr>
          <w:rStyle w:val="Appelnotedebasdep"/>
          <w:lang w:eastAsia="fr-FR"/>
        </w:rPr>
        <w:footnoteReference w:id="4"/>
      </w:r>
      <w:r w:rsidR="00373574">
        <w:rPr>
          <w:lang w:eastAsia="fr-FR"/>
        </w:rPr>
        <w:t xml:space="preserve"> permettant d’identifier les compétences existantes, les compétences nécessaires</w:t>
      </w:r>
      <w:r w:rsidR="00F852AF">
        <w:rPr>
          <w:lang w:eastAsia="fr-FR"/>
        </w:rPr>
        <w:t xml:space="preserve">, </w:t>
      </w:r>
      <w:r w:rsidR="001C0E1C">
        <w:rPr>
          <w:lang w:eastAsia="fr-FR"/>
        </w:rPr>
        <w:t xml:space="preserve">et </w:t>
      </w:r>
      <w:r w:rsidR="00F852AF">
        <w:rPr>
          <w:lang w:eastAsia="fr-FR"/>
        </w:rPr>
        <w:t xml:space="preserve">les mettre en adéquation avec les évolutions (technologiques, économiques, </w:t>
      </w:r>
      <w:r w:rsidR="001C0E1C">
        <w:rPr>
          <w:lang w:eastAsia="fr-FR"/>
        </w:rPr>
        <w:t xml:space="preserve">organisationnelles, </w:t>
      </w:r>
      <w:r w:rsidR="00F852AF">
        <w:rPr>
          <w:lang w:eastAsia="fr-FR"/>
        </w:rPr>
        <w:t xml:space="preserve">etc.) </w:t>
      </w:r>
      <w:r w:rsidR="001C0E1C">
        <w:rPr>
          <w:lang w:eastAsia="fr-FR"/>
        </w:rPr>
        <w:t xml:space="preserve">qui ont été identifiées. </w:t>
      </w:r>
    </w:p>
    <w:p w14:paraId="41DDD1AA" w14:textId="3D84EC7E" w:rsidR="00166F85" w:rsidRDefault="00193AB1" w:rsidP="00166F85">
      <w:pPr>
        <w:rPr>
          <w:lang w:eastAsia="fr-FR"/>
        </w:rPr>
      </w:pPr>
      <w:r>
        <w:rPr>
          <w:lang w:eastAsia="fr-FR"/>
        </w:rPr>
        <w:t>« </w:t>
      </w:r>
      <w:r w:rsidR="00166F85" w:rsidRPr="00193AB1">
        <w:rPr>
          <w:i/>
          <w:iCs/>
          <w:lang w:eastAsia="fr-FR"/>
        </w:rPr>
        <w:t>Elle doit permettre d’appréhender, collectivement, les questions d’emploi et de compétences et de construire des solutions transversales répondant simultanément aux enjeux de tous les acteurs concernés : les entreprises, les territoires et les actifs.</w:t>
      </w:r>
      <w:r>
        <w:rPr>
          <w:lang w:eastAsia="fr-FR"/>
        </w:rPr>
        <w:t> »</w:t>
      </w:r>
      <w:r>
        <w:rPr>
          <w:rStyle w:val="Appelnotedebasdep"/>
          <w:lang w:eastAsia="fr-FR"/>
        </w:rPr>
        <w:footnoteReference w:id="5"/>
      </w:r>
    </w:p>
    <w:p w14:paraId="75C12D30" w14:textId="68E55AAC" w:rsidR="00166F85" w:rsidRDefault="005E0FDB" w:rsidP="00166F85">
      <w:pPr>
        <w:rPr>
          <w:lang w:eastAsia="fr-FR"/>
        </w:rPr>
      </w:pPr>
      <w:r>
        <w:rPr>
          <w:lang w:eastAsia="fr-FR"/>
        </w:rPr>
        <w:t xml:space="preserve">De fait, les démarches GPEC peuvent </w:t>
      </w:r>
      <w:r w:rsidR="007E6DDC">
        <w:rPr>
          <w:lang w:eastAsia="fr-FR"/>
        </w:rPr>
        <w:t>se faire à l’échelle de l’entreprise, de la branche professionnelle et du territoire.</w:t>
      </w:r>
    </w:p>
    <w:p w14:paraId="41D4765D" w14:textId="0ECDAD9F" w:rsidR="007E6DDC" w:rsidRDefault="007E6DDC" w:rsidP="00166F85">
      <w:pPr>
        <w:rPr>
          <w:lang w:eastAsia="fr-FR"/>
        </w:rPr>
      </w:pPr>
    </w:p>
    <w:p w14:paraId="681761DB" w14:textId="6FD64B3A" w:rsidR="00B847C0" w:rsidRDefault="00675597" w:rsidP="00166F85">
      <w:r>
        <w:rPr>
          <w:lang w:eastAsia="fr-FR"/>
        </w:rPr>
        <w:t xml:space="preserve">La GPEC, réalisée au niveau de l’entreprise </w:t>
      </w:r>
      <w:r w:rsidR="00157448">
        <w:rPr>
          <w:lang w:eastAsia="fr-FR"/>
        </w:rPr>
        <w:t xml:space="preserve">reste </w:t>
      </w:r>
      <w:r w:rsidR="00BA3B76">
        <w:rPr>
          <w:lang w:eastAsia="fr-FR"/>
        </w:rPr>
        <w:t>focalis</w:t>
      </w:r>
      <w:r w:rsidR="002F2261">
        <w:rPr>
          <w:lang w:eastAsia="fr-FR"/>
        </w:rPr>
        <w:t xml:space="preserve">ée à l’intérieur de l’entreprise. Elle ne peut ni prendre en compte, ni s’appuyer </w:t>
      </w:r>
      <w:r w:rsidR="002D5FE7">
        <w:rPr>
          <w:lang w:eastAsia="fr-FR"/>
        </w:rPr>
        <w:t xml:space="preserve">sur des ressources existant à l’extérieur de l’entreprise, par ailleurs, </w:t>
      </w:r>
      <w:r w:rsidR="001D40F4">
        <w:rPr>
          <w:lang w:eastAsia="fr-FR"/>
        </w:rPr>
        <w:t>certains évoquent</w:t>
      </w:r>
      <w:r w:rsidR="001D40F4">
        <w:rPr>
          <w:rStyle w:val="Appelnotedebasdep"/>
          <w:lang w:eastAsia="fr-FR"/>
        </w:rPr>
        <w:footnoteReference w:id="6"/>
      </w:r>
      <w:r w:rsidR="003E6E73">
        <w:rPr>
          <w:lang w:eastAsia="fr-FR"/>
        </w:rPr>
        <w:t xml:space="preserve"> que « </w:t>
      </w:r>
      <w:r w:rsidR="003E6E73" w:rsidRPr="003E6E73">
        <w:rPr>
          <w:i/>
          <w:iCs/>
        </w:rPr>
        <w:t xml:space="preserve">la GPEC traditionnelle anticipe la mobilité, professionnelle ou géographique, au sein de l’entreprise ou du groupe. La sécurisation des parcours, lorsqu’une mobilité externe est en jeu, reste non traitée, ou très marginalement </w:t>
      </w:r>
      <w:r w:rsidR="003E6E73">
        <w:t>».</w:t>
      </w:r>
    </w:p>
    <w:p w14:paraId="091AA055" w14:textId="77777777" w:rsidR="00675597" w:rsidRDefault="00675597" w:rsidP="00166F85">
      <w:pPr>
        <w:rPr>
          <w:lang w:eastAsia="fr-FR"/>
        </w:rPr>
      </w:pPr>
    </w:p>
    <w:p w14:paraId="6EABA435" w14:textId="4232A0CF" w:rsidR="00061533" w:rsidRDefault="00061533" w:rsidP="00DE03E1">
      <w:pPr>
        <w:pStyle w:val="Titre4"/>
        <w:rPr>
          <w:lang w:eastAsia="fr-FR"/>
        </w:rPr>
      </w:pPr>
      <w:r>
        <w:rPr>
          <w:lang w:eastAsia="fr-FR"/>
        </w:rPr>
        <w:t>I</w:t>
      </w:r>
      <w:r w:rsidR="00DE03E1">
        <w:rPr>
          <w:lang w:eastAsia="fr-FR"/>
        </w:rPr>
        <w:t>.2.</w:t>
      </w:r>
      <w:r>
        <w:rPr>
          <w:lang w:eastAsia="fr-FR"/>
        </w:rPr>
        <w:t>2- La GPEC Territoriale</w:t>
      </w:r>
    </w:p>
    <w:p w14:paraId="5609E757" w14:textId="1544F0A7" w:rsidR="00061533" w:rsidRDefault="00E34C60" w:rsidP="00DE1093">
      <w:r>
        <w:t>Toujours, s</w:t>
      </w:r>
      <w:r w:rsidR="00E00B24">
        <w:t xml:space="preserve">elon </w:t>
      </w:r>
      <w:r>
        <w:t xml:space="preserve">le guide d’action </w:t>
      </w:r>
      <w:r w:rsidR="00E00B24">
        <w:t>GPEC territoriale</w:t>
      </w:r>
      <w:r>
        <w:rPr>
          <w:rStyle w:val="Appelnotedebasdep"/>
        </w:rPr>
        <w:footnoteReference w:id="7"/>
      </w:r>
      <w:r>
        <w:t xml:space="preserve">, cette dernière </w:t>
      </w:r>
      <w:r w:rsidR="006E3D59">
        <w:t>représenterait « </w:t>
      </w:r>
      <w:r w:rsidR="00E00B24" w:rsidRPr="009619D5">
        <w:rPr>
          <w:i/>
          <w:iCs/>
        </w:rPr>
        <w:t>un outil de concertation en matière d’emploi</w:t>
      </w:r>
      <w:r w:rsidR="006E3D59" w:rsidRPr="009619D5">
        <w:rPr>
          <w:i/>
          <w:iCs/>
        </w:rPr>
        <w:t xml:space="preserve"> et </w:t>
      </w:r>
      <w:r w:rsidR="00E00B24" w:rsidRPr="009619D5">
        <w:rPr>
          <w:i/>
          <w:iCs/>
        </w:rPr>
        <w:t>de compétences permettant de dépasser le cadre de l’entreprise ou de la branche professionnelle</w:t>
      </w:r>
      <w:r w:rsidR="006E3D59">
        <w:t> »</w:t>
      </w:r>
      <w:r w:rsidR="00F85605">
        <w:t>. Elle serait complémentaire d</w:t>
      </w:r>
      <w:r w:rsidR="00CB7A38">
        <w:t xml:space="preserve">’une GPEC/GEPP d’entreprise. </w:t>
      </w:r>
    </w:p>
    <w:p w14:paraId="10D0F829" w14:textId="03AEC7F5" w:rsidR="006856B0" w:rsidRDefault="006856B0" w:rsidP="00DE1093">
      <w:r>
        <w:t>Elle permettrait d’apporter différentes ressources aux entreprises et salariés :</w:t>
      </w:r>
    </w:p>
    <w:p w14:paraId="6339C1C4" w14:textId="744AC752" w:rsidR="006856B0" w:rsidRDefault="00B5147B" w:rsidP="006856B0">
      <w:pPr>
        <w:pStyle w:val="Paragraphedeliste"/>
        <w:numPr>
          <w:ilvl w:val="0"/>
          <w:numId w:val="13"/>
        </w:numPr>
      </w:pPr>
      <w:r>
        <w:t>Une « </w:t>
      </w:r>
      <w:r w:rsidRPr="00B5147B">
        <w:rPr>
          <w:i/>
          <w:iCs/>
        </w:rPr>
        <w:t>étude qualitative et quantitative sur l'évolution des métiers, des emplois, des compétences et des qualifications qui éclaire les différents acteurs</w:t>
      </w:r>
      <w:r>
        <w:t> »</w:t>
      </w:r>
      <w:r>
        <w:rPr>
          <w:rStyle w:val="Appelnotedebasdep"/>
        </w:rPr>
        <w:footnoteReference w:id="8"/>
      </w:r>
    </w:p>
    <w:p w14:paraId="73CD7D29" w14:textId="3FBDB235" w:rsidR="005E73DB" w:rsidRDefault="005E73DB" w:rsidP="006856B0">
      <w:pPr>
        <w:pStyle w:val="Paragraphedeliste"/>
        <w:numPr>
          <w:ilvl w:val="0"/>
          <w:numId w:val="13"/>
        </w:numPr>
      </w:pPr>
      <w:r>
        <w:t>Un système d’information mutualisé</w:t>
      </w:r>
    </w:p>
    <w:p w14:paraId="12CC3944" w14:textId="5449741A" w:rsidR="005E73DB" w:rsidRDefault="00AF3F65" w:rsidP="006856B0">
      <w:pPr>
        <w:pStyle w:val="Paragraphedeliste"/>
        <w:numPr>
          <w:ilvl w:val="0"/>
          <w:numId w:val="13"/>
        </w:numPr>
      </w:pPr>
      <w:r>
        <w:lastRenderedPageBreak/>
        <w:t>Des plans d’actions concertés</w:t>
      </w:r>
    </w:p>
    <w:p w14:paraId="20F7E96E" w14:textId="55603126" w:rsidR="00782258" w:rsidRDefault="00C158A6" w:rsidP="006856B0">
      <w:pPr>
        <w:pStyle w:val="Paragraphedeliste"/>
        <w:numPr>
          <w:ilvl w:val="0"/>
          <w:numId w:val="13"/>
        </w:numPr>
      </w:pPr>
      <w:r>
        <w:t>Une sécurisation des parcours en cas de mobilités externes</w:t>
      </w:r>
    </w:p>
    <w:p w14:paraId="664A66F4" w14:textId="0C646DF0" w:rsidR="00C158A6" w:rsidRDefault="00C158A6" w:rsidP="006856B0">
      <w:pPr>
        <w:pStyle w:val="Paragraphedeliste"/>
        <w:numPr>
          <w:ilvl w:val="0"/>
          <w:numId w:val="13"/>
        </w:numPr>
      </w:pPr>
      <w:r>
        <w:t xml:space="preserve">Un « vivier » de compétences </w:t>
      </w:r>
      <w:r w:rsidR="0041140B">
        <w:t>à la maille du territoire</w:t>
      </w:r>
    </w:p>
    <w:p w14:paraId="6301D9F5" w14:textId="77777777" w:rsidR="00852C7D" w:rsidRDefault="00490403" w:rsidP="006856B0">
      <w:pPr>
        <w:pStyle w:val="Paragraphedeliste"/>
        <w:numPr>
          <w:ilvl w:val="0"/>
          <w:numId w:val="13"/>
        </w:numPr>
      </w:pPr>
      <w:r>
        <w:t>Une meilleure attractivité pour les entreprises au regard de leurs clients et salariés ou futurs salariés</w:t>
      </w:r>
    </w:p>
    <w:p w14:paraId="4885859C" w14:textId="77777777" w:rsidR="00852C7D" w:rsidRDefault="00852C7D" w:rsidP="00852C7D"/>
    <w:p w14:paraId="33D03628" w14:textId="59202CDA" w:rsidR="003F6B6C" w:rsidRPr="00D636C9" w:rsidRDefault="00852C7D" w:rsidP="00852C7D">
      <w:pPr>
        <w:rPr>
          <w:i/>
          <w:iCs/>
        </w:rPr>
      </w:pPr>
      <w:r>
        <w:t>Selon le Guide d’action GPEC Territorial élaboré par le ministère de l’économie, de l’industrie et de l’emploi, la GPEC territoriale se tradui</w:t>
      </w:r>
      <w:r w:rsidR="003551B0">
        <w:t>rait</w:t>
      </w:r>
      <w:r>
        <w:t xml:space="preserve"> </w:t>
      </w:r>
      <w:r w:rsidR="003551B0">
        <w:t>« </w:t>
      </w:r>
      <w:r w:rsidRPr="00D636C9">
        <w:rPr>
          <w:i/>
          <w:iCs/>
        </w:rPr>
        <w:t xml:space="preserve">souvent par l’élaboration d’un plan d’action qui peut comporter des volets complémentaires : </w:t>
      </w:r>
    </w:p>
    <w:p w14:paraId="03DA435E" w14:textId="0B22009D" w:rsidR="0041140B" w:rsidRPr="00D636C9" w:rsidRDefault="001A4D4F" w:rsidP="001A4D4F">
      <w:pPr>
        <w:pStyle w:val="Paragraphedeliste"/>
        <w:numPr>
          <w:ilvl w:val="0"/>
          <w:numId w:val="14"/>
        </w:numPr>
        <w:rPr>
          <w:i/>
          <w:iCs/>
        </w:rPr>
      </w:pPr>
      <w:r w:rsidRPr="00D636C9">
        <w:rPr>
          <w:i/>
          <w:iCs/>
        </w:rPr>
        <w:t>C</w:t>
      </w:r>
      <w:r w:rsidR="00852C7D" w:rsidRPr="00D636C9">
        <w:rPr>
          <w:i/>
          <w:iCs/>
        </w:rPr>
        <w:t>ollectif (projet porté et piloté par une des structures du territoire),</w:t>
      </w:r>
      <w:r w:rsidR="00490403" w:rsidRPr="00D636C9">
        <w:rPr>
          <w:i/>
          <w:iCs/>
        </w:rPr>
        <w:t xml:space="preserve"> </w:t>
      </w:r>
    </w:p>
    <w:p w14:paraId="2972B7B0" w14:textId="2FD102AD" w:rsidR="001A4D4F" w:rsidRPr="00D636C9" w:rsidRDefault="001A4D4F" w:rsidP="001A4D4F">
      <w:pPr>
        <w:pStyle w:val="Paragraphedeliste"/>
        <w:numPr>
          <w:ilvl w:val="0"/>
          <w:numId w:val="14"/>
        </w:numPr>
        <w:rPr>
          <w:i/>
          <w:iCs/>
        </w:rPr>
      </w:pPr>
      <w:r w:rsidRPr="00D636C9">
        <w:rPr>
          <w:i/>
          <w:iCs/>
        </w:rPr>
        <w:t xml:space="preserve">Interentreprises (actions de coopération entre les entreprises) </w:t>
      </w:r>
    </w:p>
    <w:p w14:paraId="398C8037" w14:textId="5CA73560" w:rsidR="001A4D4F" w:rsidRPr="00D636C9" w:rsidRDefault="001A4D4F" w:rsidP="001A4D4F">
      <w:pPr>
        <w:pStyle w:val="Paragraphedeliste"/>
        <w:numPr>
          <w:ilvl w:val="0"/>
          <w:numId w:val="14"/>
        </w:numPr>
        <w:rPr>
          <w:i/>
          <w:iCs/>
        </w:rPr>
      </w:pPr>
      <w:r w:rsidRPr="00D636C9">
        <w:rPr>
          <w:i/>
          <w:iCs/>
        </w:rPr>
        <w:t>Entreprise (actions inscrites en tout ou partie dans des actions collectives).</w:t>
      </w:r>
      <w:r w:rsidR="007113BF">
        <w:rPr>
          <w:i/>
          <w:iCs/>
        </w:rPr>
        <w:t> »</w:t>
      </w:r>
    </w:p>
    <w:p w14:paraId="4088B933" w14:textId="57AB783A" w:rsidR="00814373" w:rsidRDefault="007113BF" w:rsidP="00814373">
      <w:r>
        <w:t>D</w:t>
      </w:r>
      <w:r w:rsidRPr="007113BF">
        <w:t>ifférentes actions pourraient ainsi en découler</w:t>
      </w:r>
      <w:r>
        <w:t xml:space="preserve"> comme : </w:t>
      </w:r>
    </w:p>
    <w:p w14:paraId="1BA6C4FE" w14:textId="710D05E5" w:rsidR="00403667" w:rsidRPr="001844AF" w:rsidRDefault="001844AF" w:rsidP="00403667">
      <w:pPr>
        <w:pStyle w:val="Paragraphedeliste"/>
        <w:numPr>
          <w:ilvl w:val="0"/>
          <w:numId w:val="15"/>
        </w:numPr>
        <w:rPr>
          <w:i/>
          <w:iCs/>
        </w:rPr>
      </w:pPr>
      <w:r w:rsidRPr="001844AF">
        <w:rPr>
          <w:i/>
          <w:iCs/>
        </w:rPr>
        <w:t>« Favoriser</w:t>
      </w:r>
      <w:r w:rsidR="00403667" w:rsidRPr="001844AF">
        <w:rPr>
          <w:i/>
          <w:iCs/>
        </w:rPr>
        <w:t xml:space="preserve"> la mobilité professionnelle et sécuriser les parcours ; </w:t>
      </w:r>
    </w:p>
    <w:p w14:paraId="58EB5497" w14:textId="778790BF" w:rsidR="001844AF" w:rsidRPr="001844AF" w:rsidRDefault="001844AF" w:rsidP="00403667">
      <w:pPr>
        <w:pStyle w:val="Paragraphedeliste"/>
        <w:numPr>
          <w:ilvl w:val="0"/>
          <w:numId w:val="15"/>
        </w:numPr>
        <w:rPr>
          <w:i/>
          <w:iCs/>
        </w:rPr>
      </w:pPr>
      <w:r w:rsidRPr="001844AF">
        <w:rPr>
          <w:i/>
          <w:iCs/>
        </w:rPr>
        <w:t>Dresser</w:t>
      </w:r>
      <w:r w:rsidR="00403667" w:rsidRPr="001844AF">
        <w:rPr>
          <w:i/>
          <w:iCs/>
        </w:rPr>
        <w:t xml:space="preserve"> un état des lieux des compétences des entreprises ou de leurs besoins ; </w:t>
      </w:r>
    </w:p>
    <w:p w14:paraId="68301E30" w14:textId="1BA82266" w:rsidR="007113BF" w:rsidRDefault="001844AF" w:rsidP="00403667">
      <w:pPr>
        <w:pStyle w:val="Paragraphedeliste"/>
        <w:numPr>
          <w:ilvl w:val="0"/>
          <w:numId w:val="15"/>
        </w:numPr>
        <w:rPr>
          <w:i/>
          <w:iCs/>
        </w:rPr>
      </w:pPr>
      <w:r w:rsidRPr="001844AF">
        <w:rPr>
          <w:i/>
          <w:iCs/>
        </w:rPr>
        <w:t>Mettre</w:t>
      </w:r>
      <w:r w:rsidR="00403667" w:rsidRPr="001844AF">
        <w:rPr>
          <w:i/>
          <w:iCs/>
        </w:rPr>
        <w:t xml:space="preserve"> en place des actions collectives de formation ;</w:t>
      </w:r>
    </w:p>
    <w:p w14:paraId="13509B13" w14:textId="3754A3BB" w:rsidR="00E739CF" w:rsidRPr="00E739CF" w:rsidRDefault="00E739CF" w:rsidP="00E739CF">
      <w:pPr>
        <w:pStyle w:val="Paragraphedeliste"/>
        <w:numPr>
          <w:ilvl w:val="0"/>
          <w:numId w:val="15"/>
        </w:numPr>
        <w:rPr>
          <w:i/>
          <w:iCs/>
        </w:rPr>
      </w:pPr>
      <w:r>
        <w:rPr>
          <w:i/>
          <w:iCs/>
        </w:rPr>
        <w:t>F</w:t>
      </w:r>
      <w:r w:rsidRPr="00E739CF">
        <w:rPr>
          <w:i/>
          <w:iCs/>
        </w:rPr>
        <w:t>avoriser les transferts de compétences ;</w:t>
      </w:r>
    </w:p>
    <w:p w14:paraId="1C3C655E" w14:textId="20C4D5EA" w:rsidR="001844AF" w:rsidRDefault="00E739CF" w:rsidP="00E739CF">
      <w:pPr>
        <w:pStyle w:val="Paragraphedeliste"/>
        <w:numPr>
          <w:ilvl w:val="0"/>
          <w:numId w:val="15"/>
        </w:numPr>
        <w:rPr>
          <w:i/>
          <w:iCs/>
        </w:rPr>
      </w:pPr>
      <w:r>
        <w:rPr>
          <w:i/>
          <w:iCs/>
        </w:rPr>
        <w:t>A</w:t>
      </w:r>
      <w:r w:rsidRPr="00E739CF">
        <w:rPr>
          <w:i/>
          <w:iCs/>
        </w:rPr>
        <w:t>ppuyer les démarches collectives de partage</w:t>
      </w:r>
      <w:r>
        <w:rPr>
          <w:i/>
          <w:iCs/>
        </w:rPr>
        <w:t xml:space="preserve"> </w:t>
      </w:r>
      <w:r w:rsidRPr="00E739CF">
        <w:rPr>
          <w:i/>
          <w:iCs/>
        </w:rPr>
        <w:t>de compétences</w:t>
      </w:r>
      <w:r>
        <w:rPr>
          <w:i/>
          <w:iCs/>
        </w:rPr>
        <w:t> ;</w:t>
      </w:r>
    </w:p>
    <w:p w14:paraId="3A4F35D2" w14:textId="35976296" w:rsidR="00E739CF" w:rsidRDefault="00BE6471" w:rsidP="000D62C9">
      <w:pPr>
        <w:pStyle w:val="Paragraphedeliste"/>
        <w:numPr>
          <w:ilvl w:val="0"/>
          <w:numId w:val="15"/>
        </w:numPr>
        <w:rPr>
          <w:i/>
          <w:iCs/>
        </w:rPr>
      </w:pPr>
      <w:r w:rsidRPr="00BE6471">
        <w:rPr>
          <w:i/>
          <w:iCs/>
        </w:rPr>
        <w:t>[</w:t>
      </w:r>
      <w:r>
        <w:rPr>
          <w:i/>
          <w:iCs/>
        </w:rPr>
        <w:t>S</w:t>
      </w:r>
      <w:r w:rsidRPr="00BE6471">
        <w:rPr>
          <w:i/>
          <w:iCs/>
        </w:rPr>
        <w:t>ensibilise</w:t>
      </w:r>
      <w:r>
        <w:rPr>
          <w:i/>
          <w:iCs/>
        </w:rPr>
        <w:t xml:space="preserve">r </w:t>
      </w:r>
      <w:r w:rsidRPr="00BE6471">
        <w:rPr>
          <w:i/>
          <w:iCs/>
        </w:rPr>
        <w:t>les] entreprises aux questions d’emploi et de compétences dans des logiques collectives</w:t>
      </w:r>
    </w:p>
    <w:p w14:paraId="1B5F7985" w14:textId="3C37801D" w:rsidR="00110E62" w:rsidRDefault="00110E62" w:rsidP="00110E62">
      <w:pPr>
        <w:pStyle w:val="Paragraphedeliste"/>
        <w:numPr>
          <w:ilvl w:val="0"/>
          <w:numId w:val="15"/>
        </w:numPr>
        <w:rPr>
          <w:i/>
          <w:iCs/>
        </w:rPr>
      </w:pPr>
      <w:r>
        <w:rPr>
          <w:i/>
          <w:iCs/>
        </w:rPr>
        <w:t>[Mettre en œuvre des</w:t>
      </w:r>
      <w:r w:rsidRPr="00110E62">
        <w:rPr>
          <w:i/>
          <w:iCs/>
        </w:rPr>
        <w:t>] plateformes collectives de gestion territorialisée de l’emploi</w:t>
      </w:r>
      <w:r>
        <w:rPr>
          <w:i/>
          <w:iCs/>
        </w:rPr>
        <w:t> »</w:t>
      </w:r>
    </w:p>
    <w:p w14:paraId="383ABE37" w14:textId="5C6F5598" w:rsidR="00110E62" w:rsidRPr="00110E62" w:rsidRDefault="00110E62" w:rsidP="00110E62">
      <w:pPr>
        <w:pStyle w:val="Paragraphedeliste"/>
        <w:numPr>
          <w:ilvl w:val="0"/>
          <w:numId w:val="15"/>
        </w:numPr>
        <w:rPr>
          <w:i/>
          <w:iCs/>
        </w:rPr>
      </w:pPr>
      <w:r>
        <w:rPr>
          <w:i/>
          <w:iCs/>
        </w:rPr>
        <w:t>…/…</w:t>
      </w:r>
    </w:p>
    <w:p w14:paraId="41B2ECB0" w14:textId="77777777" w:rsidR="009619D5" w:rsidRPr="001844AF" w:rsidRDefault="009619D5" w:rsidP="1426CBB0">
      <w:pPr>
        <w:rPr>
          <w:i/>
          <w:iCs/>
          <w:lang w:eastAsia="fr-FR"/>
        </w:rPr>
      </w:pPr>
    </w:p>
    <w:p w14:paraId="6659A833" w14:textId="6F927B6E" w:rsidR="0BF65360" w:rsidRDefault="0BF65360" w:rsidP="1426CBB0">
      <w:pPr>
        <w:pStyle w:val="Titre4"/>
        <w:rPr>
          <w:lang w:eastAsia="fr-FR"/>
        </w:rPr>
      </w:pPr>
      <w:r w:rsidRPr="1426CBB0">
        <w:rPr>
          <w:lang w:eastAsia="fr-FR"/>
        </w:rPr>
        <w:t xml:space="preserve">I.2.3- Le </w:t>
      </w:r>
      <w:r w:rsidR="4CE9D5E2" w:rsidRPr="1426CBB0">
        <w:rPr>
          <w:lang w:eastAsia="fr-FR"/>
        </w:rPr>
        <w:t xml:space="preserve">nouveau </w:t>
      </w:r>
      <w:r w:rsidRPr="1426CBB0">
        <w:rPr>
          <w:lang w:eastAsia="fr-FR"/>
        </w:rPr>
        <w:t>dispositif “Transitions collectives”</w:t>
      </w:r>
    </w:p>
    <w:p w14:paraId="0187D824" w14:textId="2B94D1CD" w:rsidR="0CF885DE" w:rsidRDefault="0CF885DE" w:rsidP="1426CBB0">
      <w:pPr>
        <w:rPr>
          <w:szCs w:val="24"/>
        </w:rPr>
      </w:pPr>
      <w:r w:rsidRPr="1426CBB0">
        <w:rPr>
          <w:szCs w:val="24"/>
        </w:rPr>
        <w:t>D</w:t>
      </w:r>
      <w:r w:rsidR="06088432" w:rsidRPr="1426CBB0">
        <w:rPr>
          <w:szCs w:val="24"/>
        </w:rPr>
        <w:t>epuis le 15 janvier 2021, le gouvernement a déployé un nouveau dispositif “Transitions collectives”</w:t>
      </w:r>
      <w:r w:rsidRPr="1426CBB0">
        <w:rPr>
          <w:rStyle w:val="Appelnotedebasdep"/>
          <w:szCs w:val="24"/>
        </w:rPr>
        <w:footnoteReference w:id="9"/>
      </w:r>
      <w:r w:rsidR="06088432" w:rsidRPr="1426CBB0">
        <w:rPr>
          <w:szCs w:val="24"/>
        </w:rPr>
        <w:t>. Ce dispositif, travaillé avec les partenaires sociaux</w:t>
      </w:r>
      <w:r w:rsidR="2A5108E8" w:rsidRPr="1426CBB0">
        <w:rPr>
          <w:szCs w:val="24"/>
        </w:rPr>
        <w:t xml:space="preserve">, a pour objectif de faciliter </w:t>
      </w:r>
      <w:r w:rsidR="5A73BF9A" w:rsidRPr="1426CBB0">
        <w:rPr>
          <w:szCs w:val="24"/>
        </w:rPr>
        <w:t xml:space="preserve">et d’accompagner </w:t>
      </w:r>
      <w:r w:rsidR="2A5108E8" w:rsidRPr="1426CBB0">
        <w:rPr>
          <w:szCs w:val="24"/>
        </w:rPr>
        <w:t>la reconversion de salariés dont les emplois sont menacés</w:t>
      </w:r>
      <w:r w:rsidR="3CB4FB1B" w:rsidRPr="1426CBB0">
        <w:rPr>
          <w:szCs w:val="24"/>
        </w:rPr>
        <w:t xml:space="preserve"> vers des métiers “porteurs” ou émergents, dans leur bassin territorial.</w:t>
      </w:r>
    </w:p>
    <w:p w14:paraId="00C43B6A" w14:textId="21EDB7A6" w:rsidR="6E842C4F" w:rsidRDefault="6E842C4F" w:rsidP="1426CBB0">
      <w:pPr>
        <w:rPr>
          <w:rFonts w:ascii="Calibri" w:eastAsia="Calibri" w:hAnsi="Calibri" w:cs="Calibri"/>
          <w:color w:val="333333"/>
          <w:szCs w:val="24"/>
        </w:rPr>
      </w:pPr>
      <w:r w:rsidRPr="1426CBB0">
        <w:rPr>
          <w:szCs w:val="24"/>
        </w:rPr>
        <w:t>Le dispositif s’adresse et souhaite mettre en relation des entreprises, d’un même territoire, qui vivent des m</w:t>
      </w:r>
      <w:r w:rsidRPr="1426CBB0">
        <w:rPr>
          <w:rFonts w:ascii="Calibri" w:eastAsia="Calibri" w:hAnsi="Calibri" w:cs="Calibri"/>
          <w:color w:val="333333"/>
          <w:szCs w:val="24"/>
        </w:rPr>
        <w:t>utations sectorielles, une baisse d’activité durable, un besoin de recrutement sur des métiers porteurs, etc.</w:t>
      </w:r>
    </w:p>
    <w:p w14:paraId="0ACB7FC4" w14:textId="4C362FA0" w:rsidR="47771140" w:rsidRDefault="47771140" w:rsidP="1426CBB0">
      <w:pPr>
        <w:rPr>
          <w:szCs w:val="24"/>
        </w:rPr>
      </w:pPr>
      <w:r w:rsidRPr="1426CBB0">
        <w:rPr>
          <w:szCs w:val="24"/>
        </w:rPr>
        <w:t xml:space="preserve">Il </w:t>
      </w:r>
      <w:r w:rsidR="4A263E21" w:rsidRPr="1426CBB0">
        <w:rPr>
          <w:szCs w:val="24"/>
        </w:rPr>
        <w:t xml:space="preserve">bénéficie </w:t>
      </w:r>
      <w:r w:rsidR="27CD518A" w:rsidRPr="1426CBB0">
        <w:rPr>
          <w:szCs w:val="24"/>
        </w:rPr>
        <w:t xml:space="preserve">ainsi </w:t>
      </w:r>
      <w:r w:rsidR="7474C9AB" w:rsidRPr="1426CBB0">
        <w:rPr>
          <w:szCs w:val="24"/>
        </w:rPr>
        <w:t xml:space="preserve">aux salariés dont les emplois sont menacés, qui souhaitent se former à des métiers </w:t>
      </w:r>
      <w:r w:rsidR="5F83E785" w:rsidRPr="1426CBB0">
        <w:rPr>
          <w:szCs w:val="24"/>
        </w:rPr>
        <w:t xml:space="preserve">et secteurs qui ont besoin de recruter, au sein de son territoire.  </w:t>
      </w:r>
    </w:p>
    <w:p w14:paraId="03520CE2" w14:textId="03CE8BA5" w:rsidR="3CCB3A94" w:rsidRDefault="3CCB3A94" w:rsidP="1426CBB0">
      <w:pPr>
        <w:rPr>
          <w:rFonts w:ascii="Calibri" w:eastAsia="Calibri" w:hAnsi="Calibri" w:cs="Calibri"/>
          <w:color w:val="333333"/>
          <w:szCs w:val="24"/>
        </w:rPr>
      </w:pPr>
    </w:p>
    <w:p w14:paraId="51C56A5F" w14:textId="6D6D936A" w:rsidR="22673EF1" w:rsidRDefault="22673EF1" w:rsidP="1426CBB0">
      <w:pPr>
        <w:rPr>
          <w:szCs w:val="24"/>
        </w:rPr>
      </w:pPr>
      <w:r w:rsidRPr="1426CBB0">
        <w:rPr>
          <w:szCs w:val="24"/>
        </w:rPr>
        <w:t>Enfin, “Transitions collectives”</w:t>
      </w:r>
      <w:r w:rsidR="3CB4FB1B" w:rsidRPr="1426CBB0">
        <w:rPr>
          <w:szCs w:val="24"/>
        </w:rPr>
        <w:t xml:space="preserve"> s’appuie :</w:t>
      </w:r>
    </w:p>
    <w:p w14:paraId="30A10B28" w14:textId="5897BCBC" w:rsidR="4E456792" w:rsidRPr="005936E0" w:rsidRDefault="4E456792" w:rsidP="1426CBB0">
      <w:pPr>
        <w:pStyle w:val="Paragraphedeliste"/>
        <w:numPr>
          <w:ilvl w:val="0"/>
          <w:numId w:val="1"/>
        </w:numPr>
        <w:rPr>
          <w:rFonts w:eastAsiaTheme="minorEastAsia"/>
          <w:szCs w:val="24"/>
        </w:rPr>
      </w:pPr>
      <w:r w:rsidRPr="005936E0">
        <w:rPr>
          <w:szCs w:val="24"/>
        </w:rPr>
        <w:lastRenderedPageBreak/>
        <w:t>Pour le salarié : sur u</w:t>
      </w:r>
      <w:r w:rsidR="3CB4FB1B" w:rsidRPr="005936E0">
        <w:rPr>
          <w:szCs w:val="24"/>
        </w:rPr>
        <w:t>ne formation</w:t>
      </w:r>
      <w:r w:rsidR="61162FD5" w:rsidRPr="005936E0">
        <w:rPr>
          <w:szCs w:val="24"/>
        </w:rPr>
        <w:t>, u</w:t>
      </w:r>
      <w:r w:rsidR="3CB4FB1B" w:rsidRPr="005936E0">
        <w:rPr>
          <w:szCs w:val="24"/>
        </w:rPr>
        <w:t>n maintien de la rémunération</w:t>
      </w:r>
      <w:r w:rsidR="18C47EC0" w:rsidRPr="005936E0">
        <w:rPr>
          <w:szCs w:val="24"/>
        </w:rPr>
        <w:t xml:space="preserve"> </w:t>
      </w:r>
      <w:r w:rsidR="3CB4FB1B" w:rsidRPr="005936E0">
        <w:rPr>
          <w:szCs w:val="24"/>
        </w:rPr>
        <w:t>et du contrat de travail</w:t>
      </w:r>
    </w:p>
    <w:p w14:paraId="0E402FFE" w14:textId="6D986322" w:rsidR="6F26A1FF" w:rsidRPr="005936E0" w:rsidRDefault="6F26A1FF" w:rsidP="1426CBB0">
      <w:pPr>
        <w:pStyle w:val="Paragraphedeliste"/>
        <w:numPr>
          <w:ilvl w:val="0"/>
          <w:numId w:val="1"/>
        </w:numPr>
        <w:rPr>
          <w:rFonts w:eastAsiaTheme="minorEastAsia"/>
          <w:szCs w:val="24"/>
        </w:rPr>
      </w:pPr>
      <w:r w:rsidRPr="005936E0">
        <w:rPr>
          <w:szCs w:val="24"/>
        </w:rPr>
        <w:t>Pour l’entreprise : une prise en charge par l’Etat, de la rémunération des salariés et du coût pédagogique des formations certifiantes, en fonction de la taille de l’entreprise</w:t>
      </w:r>
    </w:p>
    <w:p w14:paraId="3F0AF01D" w14:textId="722E6F03" w:rsidR="6F26A1FF" w:rsidRPr="005936E0" w:rsidRDefault="6F26A1FF" w:rsidP="3CCB3A94">
      <w:pPr>
        <w:pStyle w:val="Paragraphedeliste"/>
        <w:numPr>
          <w:ilvl w:val="0"/>
          <w:numId w:val="1"/>
        </w:numPr>
        <w:rPr>
          <w:b/>
          <w:bCs/>
          <w:szCs w:val="24"/>
        </w:rPr>
      </w:pPr>
      <w:r w:rsidRPr="005936E0">
        <w:rPr>
          <w:szCs w:val="24"/>
        </w:rPr>
        <w:t>Sur t</w:t>
      </w:r>
      <w:r w:rsidR="0B8861AC" w:rsidRPr="005936E0">
        <w:rPr>
          <w:szCs w:val="24"/>
        </w:rPr>
        <w:t>rois acteurs ressources principaux : l’Opérateur de Compétences (OPCO), l’assoc</w:t>
      </w:r>
      <w:r w:rsidR="6D14081D" w:rsidRPr="005936E0">
        <w:rPr>
          <w:szCs w:val="24"/>
        </w:rPr>
        <w:t>iation Transitions Pro, la Direction Régionale des Entreprises</w:t>
      </w:r>
      <w:r w:rsidR="10EDC42A" w:rsidRPr="005936E0">
        <w:rPr>
          <w:szCs w:val="24"/>
        </w:rPr>
        <w:t>, de la Concurrence, de la Consommation, du Travail et de l’Emploi</w:t>
      </w:r>
      <w:r w:rsidR="6D14081D" w:rsidRPr="005936E0">
        <w:rPr>
          <w:szCs w:val="24"/>
        </w:rPr>
        <w:t xml:space="preserve"> (Direccte</w:t>
      </w:r>
      <w:r w:rsidR="46671DDA" w:rsidRPr="005936E0">
        <w:rPr>
          <w:szCs w:val="24"/>
        </w:rPr>
        <w:t>)</w:t>
      </w:r>
      <w:r w:rsidR="6D14081D" w:rsidRPr="005936E0">
        <w:rPr>
          <w:szCs w:val="24"/>
        </w:rPr>
        <w:t xml:space="preserve"> </w:t>
      </w:r>
    </w:p>
    <w:p w14:paraId="7F94829B" w14:textId="77777777" w:rsidR="000E3B08" w:rsidRDefault="000E3B08" w:rsidP="000E3B08"/>
    <w:p w14:paraId="7F63824B" w14:textId="77777777" w:rsidR="000E3B08" w:rsidRDefault="000E3B08" w:rsidP="000E3B08"/>
    <w:p w14:paraId="278A7F8B" w14:textId="77777777" w:rsidR="000E3B08" w:rsidRDefault="000E3B08" w:rsidP="000E3B08"/>
    <w:p w14:paraId="074BBA90" w14:textId="77777777" w:rsidR="000E3B08" w:rsidRDefault="000E3B08" w:rsidP="000E3B08"/>
    <w:p w14:paraId="7F40C93A" w14:textId="77777777" w:rsidR="000E3B08" w:rsidRDefault="000E3B08" w:rsidP="000E3B08"/>
    <w:p w14:paraId="7374A8A2" w14:textId="09E0AA0C" w:rsidR="00DE1093" w:rsidRDefault="00DE1093">
      <w:pPr>
        <w:spacing w:after="160" w:line="259" w:lineRule="auto"/>
        <w:jc w:val="left"/>
      </w:pPr>
      <w:r>
        <w:br w:type="page"/>
      </w:r>
    </w:p>
    <w:p w14:paraId="0AE840A4" w14:textId="77777777" w:rsidR="000E3B08" w:rsidRDefault="000E3B08" w:rsidP="000E3B08"/>
    <w:p w14:paraId="71FE63D1" w14:textId="0F58552D" w:rsidR="002830AC" w:rsidRDefault="000E3B08" w:rsidP="00F05B19">
      <w:pPr>
        <w:pStyle w:val="Titre2"/>
      </w:pPr>
      <w:r>
        <w:t>II</w:t>
      </w:r>
      <w:r w:rsidR="00DE1093">
        <w:t>I</w:t>
      </w:r>
      <w:r>
        <w:t xml:space="preserve">- </w:t>
      </w:r>
      <w:proofErr w:type="spellStart"/>
      <w:r>
        <w:t>Ice</w:t>
      </w:r>
      <w:proofErr w:type="spellEnd"/>
      <w:r>
        <w:t xml:space="preserve"> breaker : </w:t>
      </w:r>
      <w:r w:rsidR="00A309FF">
        <w:t>illustration avec u</w:t>
      </w:r>
      <w:r w:rsidR="002830AC">
        <w:t>n exemple de GPEC</w:t>
      </w:r>
      <w:r w:rsidR="00F05B19">
        <w:t xml:space="preserve"> Territoriale</w:t>
      </w:r>
      <w:r w:rsidR="00F41262">
        <w:t xml:space="preserve">, </w:t>
      </w:r>
      <w:r w:rsidR="00811D05">
        <w:t>l’expérience model</w:t>
      </w:r>
      <w:r w:rsidR="00873B9B">
        <w:t xml:space="preserve"> (</w:t>
      </w:r>
      <w:r w:rsidR="00F820A9">
        <w:t xml:space="preserve">en option - </w:t>
      </w:r>
      <w:r w:rsidR="00873B9B">
        <w:t>20 min supplémentaires)</w:t>
      </w:r>
    </w:p>
    <w:p w14:paraId="625A8DA3" w14:textId="1CC903A6" w:rsidR="00767948" w:rsidRDefault="00767948" w:rsidP="000B6B9B">
      <w:pPr>
        <w:pStyle w:val="NormalWeb"/>
        <w:spacing w:before="0" w:beforeAutospacing="0" w:after="0" w:afterAutospacing="0" w:line="276" w:lineRule="auto"/>
        <w:jc w:val="both"/>
        <w:rPr>
          <w:rFonts w:asciiTheme="minorHAnsi" w:hAnsiTheme="minorHAnsi" w:cstheme="minorHAnsi"/>
          <w:color w:val="000000"/>
        </w:rPr>
      </w:pPr>
      <w:r w:rsidRPr="00767948">
        <w:rPr>
          <w:rFonts w:asciiTheme="minorHAnsi" w:hAnsiTheme="minorHAnsi" w:cstheme="minorHAnsi"/>
          <w:b/>
          <w:bCs/>
          <w:color w:val="000000"/>
        </w:rPr>
        <w:t>Consigne</w:t>
      </w:r>
      <w:r w:rsidRPr="00767948">
        <w:rPr>
          <w:rFonts w:asciiTheme="minorHAnsi" w:hAnsiTheme="minorHAnsi" w:cstheme="minorHAnsi"/>
          <w:color w:val="000000"/>
        </w:rPr>
        <w:t> :</w:t>
      </w:r>
      <w:r>
        <w:rPr>
          <w:rFonts w:asciiTheme="minorHAnsi" w:hAnsiTheme="minorHAnsi" w:cstheme="minorHAnsi"/>
          <w:color w:val="000000"/>
        </w:rPr>
        <w:t xml:space="preserve"> faire lire (en présentant en diaporama, ou en imprimant des supports individuels) </w:t>
      </w:r>
      <w:r w:rsidR="00FB75D7">
        <w:rPr>
          <w:rFonts w:asciiTheme="minorHAnsi" w:hAnsiTheme="minorHAnsi" w:cstheme="minorHAnsi"/>
          <w:color w:val="000000"/>
        </w:rPr>
        <w:t>l’exemple réel</w:t>
      </w:r>
      <w:r>
        <w:rPr>
          <w:rFonts w:asciiTheme="minorHAnsi" w:hAnsiTheme="minorHAnsi" w:cstheme="minorHAnsi"/>
          <w:color w:val="000000"/>
        </w:rPr>
        <w:t xml:space="preserve"> à tous les participants</w:t>
      </w:r>
      <w:r w:rsidR="00143FF4">
        <w:rPr>
          <w:rFonts w:asciiTheme="minorHAnsi" w:hAnsiTheme="minorHAnsi" w:cstheme="minorHAnsi"/>
          <w:color w:val="000000"/>
        </w:rPr>
        <w:t>.</w:t>
      </w:r>
    </w:p>
    <w:p w14:paraId="78B07B65" w14:textId="2D2C2579" w:rsidR="00143FF4" w:rsidRDefault="00143FF4" w:rsidP="000B6B9B">
      <w:pPr>
        <w:pStyle w:val="NormalWeb"/>
        <w:spacing w:before="0" w:beforeAutospacing="0" w:after="0" w:afterAutospacing="0" w:line="276" w:lineRule="auto"/>
        <w:jc w:val="both"/>
        <w:rPr>
          <w:rFonts w:asciiTheme="minorHAnsi" w:hAnsiTheme="minorHAnsi" w:cstheme="minorHAnsi"/>
          <w:color w:val="000000"/>
        </w:rPr>
      </w:pPr>
      <w:r>
        <w:rPr>
          <w:rFonts w:asciiTheme="minorHAnsi" w:hAnsiTheme="minorHAnsi" w:cstheme="minorHAnsi"/>
          <w:color w:val="000000"/>
        </w:rPr>
        <w:t xml:space="preserve">Cela leur permettra d’illustrer par cet exemple une </w:t>
      </w:r>
      <w:r w:rsidR="00613E2D">
        <w:rPr>
          <w:rFonts w:asciiTheme="minorHAnsi" w:hAnsiTheme="minorHAnsi" w:cstheme="minorHAnsi"/>
          <w:color w:val="000000"/>
        </w:rPr>
        <w:t xml:space="preserve">manière de déployer une GPEC Territoriale. Une fois la lecture terminée, il s’agira de passer à l’étude de cas. </w:t>
      </w:r>
    </w:p>
    <w:p w14:paraId="71B9ACAB" w14:textId="77777777" w:rsidR="008323FE" w:rsidRDefault="008323FE" w:rsidP="000B6B9B">
      <w:pPr>
        <w:pStyle w:val="NormalWeb"/>
        <w:spacing w:before="0" w:beforeAutospacing="0" w:after="0" w:afterAutospacing="0" w:line="276" w:lineRule="auto"/>
        <w:jc w:val="both"/>
        <w:rPr>
          <w:rFonts w:asciiTheme="minorHAnsi" w:hAnsiTheme="minorHAnsi" w:cstheme="minorHAnsi"/>
          <w:color w:val="000000"/>
        </w:rPr>
      </w:pPr>
    </w:p>
    <w:p w14:paraId="11A655B9" w14:textId="0E7320B0" w:rsidR="00DC45F2" w:rsidRPr="00DC45F2" w:rsidRDefault="00DC45F2" w:rsidP="000B6B9B">
      <w:pPr>
        <w:pStyle w:val="NormalWeb"/>
        <w:spacing w:before="0" w:beforeAutospacing="0" w:after="0" w:afterAutospacing="0" w:line="276" w:lineRule="auto"/>
        <w:jc w:val="both"/>
        <w:rPr>
          <w:rFonts w:asciiTheme="minorHAnsi" w:hAnsiTheme="minorHAnsi" w:cstheme="minorHAnsi"/>
          <w:color w:val="000000"/>
        </w:rPr>
      </w:pPr>
      <w:r>
        <w:rPr>
          <w:rFonts w:asciiTheme="minorHAnsi" w:hAnsiTheme="minorHAnsi" w:cstheme="minorHAnsi"/>
          <w:color w:val="000000"/>
        </w:rPr>
        <w:t xml:space="preserve">Il s’agit de l’extrait d’une publication </w:t>
      </w:r>
      <w:r w:rsidRPr="00DC45F2">
        <w:rPr>
          <w:rFonts w:asciiTheme="minorHAnsi" w:hAnsiTheme="minorHAnsi" w:cstheme="minorHAnsi"/>
        </w:rPr>
        <w:t>« </w:t>
      </w:r>
      <w:r w:rsidRPr="00DC45F2">
        <w:rPr>
          <w:rFonts w:asciiTheme="minorHAnsi" w:hAnsiTheme="minorHAnsi" w:cstheme="minorHAnsi"/>
          <w:i/>
          <w:iCs/>
        </w:rPr>
        <w:t>Collaboration territoriale compétences et emploi entre PME et grandes entreprises : une expérimentation originale à l’épreuve des faits</w:t>
      </w:r>
      <w:r w:rsidRPr="00DC45F2">
        <w:rPr>
          <w:rFonts w:asciiTheme="minorHAnsi" w:hAnsiTheme="minorHAnsi" w:cstheme="minorHAnsi"/>
        </w:rPr>
        <w:t xml:space="preserve"> », de Pierre-Yves </w:t>
      </w:r>
      <w:proofErr w:type="spellStart"/>
      <w:r w:rsidRPr="00DC45F2">
        <w:rPr>
          <w:rFonts w:asciiTheme="minorHAnsi" w:hAnsiTheme="minorHAnsi" w:cstheme="minorHAnsi"/>
        </w:rPr>
        <w:t>Sanséau</w:t>
      </w:r>
      <w:proofErr w:type="spellEnd"/>
      <w:r w:rsidRPr="00DC45F2">
        <w:rPr>
          <w:rFonts w:asciiTheme="minorHAnsi" w:hAnsiTheme="minorHAnsi" w:cstheme="minorHAnsi"/>
        </w:rPr>
        <w:t xml:space="preserve"> et Ludivine </w:t>
      </w:r>
      <w:proofErr w:type="spellStart"/>
      <w:r w:rsidRPr="00DC45F2">
        <w:rPr>
          <w:rFonts w:asciiTheme="minorHAnsi" w:hAnsiTheme="minorHAnsi" w:cstheme="minorHAnsi"/>
        </w:rPr>
        <w:t>Calamel</w:t>
      </w:r>
      <w:proofErr w:type="spellEnd"/>
      <w:r w:rsidRPr="00DC45F2">
        <w:rPr>
          <w:rFonts w:asciiTheme="minorHAnsi" w:hAnsiTheme="minorHAnsi" w:cstheme="minorHAnsi"/>
        </w:rPr>
        <w:t>, Grenoble Ecole de Management, et en lien avec le colloque AGRH 2020 : 31</w:t>
      </w:r>
      <w:r w:rsidRPr="00DC45F2">
        <w:rPr>
          <w:rFonts w:asciiTheme="minorHAnsi" w:hAnsiTheme="minorHAnsi" w:cstheme="minorHAnsi"/>
          <w:vertAlign w:val="superscript"/>
        </w:rPr>
        <w:t>ème</w:t>
      </w:r>
      <w:r w:rsidRPr="00DC45F2">
        <w:rPr>
          <w:rFonts w:asciiTheme="minorHAnsi" w:hAnsiTheme="minorHAnsi" w:cstheme="minorHAnsi"/>
        </w:rPr>
        <w:t xml:space="preserve"> congrès de l’AGRH à Tours du 3 au 5 mars 2021 « </w:t>
      </w:r>
      <w:r w:rsidRPr="00DC45F2">
        <w:rPr>
          <w:rFonts w:asciiTheme="minorHAnsi" w:hAnsiTheme="minorHAnsi" w:cstheme="minorHAnsi"/>
          <w:i/>
          <w:iCs/>
        </w:rPr>
        <w:t>Vers une approche inclusive de la GRH</w:t>
      </w:r>
      <w:r w:rsidRPr="00DC45F2">
        <w:rPr>
          <w:rFonts w:asciiTheme="minorHAnsi" w:hAnsiTheme="minorHAnsi" w:cstheme="minorHAnsi"/>
        </w:rPr>
        <w:t> ».</w:t>
      </w:r>
    </w:p>
    <w:p w14:paraId="19003868" w14:textId="77777777" w:rsidR="00613E2D" w:rsidRPr="00DC45F2" w:rsidRDefault="00613E2D" w:rsidP="7CF58A03">
      <w:pPr>
        <w:pStyle w:val="NormalWeb"/>
        <w:spacing w:before="0" w:beforeAutospacing="0" w:after="0" w:afterAutospacing="0" w:line="276" w:lineRule="auto"/>
        <w:jc w:val="both"/>
        <w:rPr>
          <w:rFonts w:asciiTheme="minorHAnsi" w:hAnsiTheme="minorHAnsi" w:cstheme="minorHAnsi"/>
          <w:color w:val="000000"/>
          <w:highlight w:val="yellow"/>
        </w:rPr>
      </w:pPr>
    </w:p>
    <w:p w14:paraId="55C13078" w14:textId="171CB96D" w:rsidR="00F8130A" w:rsidRPr="001F74DD" w:rsidRDefault="007C06EB" w:rsidP="001F74DD">
      <w:pPr>
        <w:shd w:val="clear" w:color="auto" w:fill="EDEDED" w:themeFill="accent3" w:themeFillTint="33"/>
        <w:ind w:left="567" w:right="567"/>
        <w:jc w:val="center"/>
        <w:rPr>
          <w:b/>
          <w:bCs/>
          <w:i/>
          <w:iCs/>
          <w:lang w:eastAsia="fr-FR"/>
        </w:rPr>
      </w:pPr>
      <w:r w:rsidRPr="001F74DD">
        <w:rPr>
          <w:b/>
          <w:bCs/>
          <w:i/>
          <w:iCs/>
          <w:lang w:eastAsia="fr-FR"/>
        </w:rPr>
        <w:t>L’expérience MODEL</w:t>
      </w:r>
      <w:r w:rsidR="00F8130A" w:rsidRPr="001F74DD">
        <w:rPr>
          <w:b/>
          <w:bCs/>
          <w:i/>
          <w:iCs/>
          <w:lang w:eastAsia="fr-FR"/>
        </w:rPr>
        <w:t>©</w:t>
      </w:r>
      <w:r w:rsidR="00C71051" w:rsidRPr="001F74DD">
        <w:rPr>
          <w:b/>
          <w:bCs/>
          <w:i/>
          <w:iCs/>
          <w:lang w:eastAsia="fr-FR"/>
        </w:rPr>
        <w:t> :</w:t>
      </w:r>
    </w:p>
    <w:p w14:paraId="4C08E309" w14:textId="58F68085" w:rsidR="007C06EB" w:rsidRPr="001F74DD" w:rsidRDefault="007C06EB" w:rsidP="001F74DD">
      <w:pPr>
        <w:shd w:val="clear" w:color="auto" w:fill="EDEDED" w:themeFill="accent3" w:themeFillTint="33"/>
        <w:ind w:left="567" w:right="567"/>
        <w:jc w:val="center"/>
        <w:rPr>
          <w:b/>
          <w:bCs/>
          <w:lang w:eastAsia="fr-FR"/>
        </w:rPr>
      </w:pPr>
      <w:r w:rsidRPr="001F74DD">
        <w:rPr>
          <w:b/>
          <w:bCs/>
          <w:i/>
          <w:iCs/>
          <w:lang w:eastAsia="fr-FR"/>
        </w:rPr>
        <w:t>Sécurisation des transitions professionnelles et nouvelles formes</w:t>
      </w:r>
      <w:r w:rsidR="00F8130A" w:rsidRPr="001F74DD">
        <w:rPr>
          <w:b/>
          <w:bCs/>
          <w:i/>
          <w:iCs/>
          <w:lang w:eastAsia="fr-FR"/>
        </w:rPr>
        <w:t xml:space="preserve"> </w:t>
      </w:r>
      <w:r w:rsidRPr="001F74DD">
        <w:rPr>
          <w:b/>
          <w:bCs/>
          <w:i/>
          <w:iCs/>
          <w:lang w:eastAsia="fr-FR"/>
        </w:rPr>
        <w:t>d’emploi</w:t>
      </w:r>
      <w:r w:rsidR="00F8130A" w:rsidRPr="001F74DD">
        <w:rPr>
          <w:rStyle w:val="Appelnotedebasdep"/>
          <w:b/>
          <w:bCs/>
          <w:i/>
          <w:iCs/>
          <w:lang w:eastAsia="fr-FR"/>
        </w:rPr>
        <w:footnoteReference w:id="10"/>
      </w:r>
    </w:p>
    <w:p w14:paraId="49DD75CE" w14:textId="77777777" w:rsidR="001F74DD" w:rsidRDefault="001F74DD" w:rsidP="004655F8">
      <w:pPr>
        <w:shd w:val="clear" w:color="auto" w:fill="EDEDED" w:themeFill="accent3" w:themeFillTint="33"/>
        <w:ind w:left="567" w:right="567"/>
        <w:rPr>
          <w:i/>
          <w:iCs/>
          <w:lang w:eastAsia="fr-FR"/>
        </w:rPr>
      </w:pPr>
    </w:p>
    <w:p w14:paraId="2931D34C" w14:textId="2D7703E7" w:rsidR="007C06EB" w:rsidRPr="004655F8" w:rsidRDefault="003D6716" w:rsidP="004655F8">
      <w:pPr>
        <w:shd w:val="clear" w:color="auto" w:fill="EDEDED" w:themeFill="accent3" w:themeFillTint="33"/>
        <w:ind w:left="567" w:right="567"/>
        <w:rPr>
          <w:i/>
          <w:iCs/>
          <w:lang w:eastAsia="fr-FR"/>
        </w:rPr>
      </w:pPr>
      <w:r w:rsidRPr="004655F8">
        <w:rPr>
          <w:i/>
          <w:iCs/>
          <w:lang w:eastAsia="fr-FR"/>
        </w:rPr>
        <w:t>« </w:t>
      </w:r>
      <w:r w:rsidR="007C06EB" w:rsidRPr="004655F8">
        <w:rPr>
          <w:i/>
          <w:iCs/>
          <w:lang w:eastAsia="fr-FR"/>
        </w:rPr>
        <w:t xml:space="preserve">A l’origine, en réponse à leurs besoins de variations d’activité, et en partenariat avec 5 grandes entreprises du bassin annecien, Sirac Services a créé MODEL® (Mobilité Détachement Local). </w:t>
      </w:r>
    </w:p>
    <w:p w14:paraId="3BA09CB4" w14:textId="14E86F7E" w:rsidR="007C06EB" w:rsidRPr="004655F8" w:rsidRDefault="007C06EB" w:rsidP="004655F8">
      <w:pPr>
        <w:shd w:val="clear" w:color="auto" w:fill="EDEDED" w:themeFill="accent3" w:themeFillTint="33"/>
        <w:ind w:left="567" w:right="567"/>
        <w:rPr>
          <w:i/>
          <w:iCs/>
          <w:lang w:eastAsia="fr-FR"/>
        </w:rPr>
      </w:pPr>
      <w:r w:rsidRPr="004655F8">
        <w:rPr>
          <w:i/>
          <w:iCs/>
          <w:lang w:eastAsia="fr-FR"/>
        </w:rPr>
        <w:t xml:space="preserve">Les responsables des services RH, les salariés, les représentants du personnel ont été les acteurs de cette démarche locale singulière. Cette démarche a été expérimentée et </w:t>
      </w:r>
      <w:r w:rsidR="003D6716" w:rsidRPr="004655F8">
        <w:rPr>
          <w:i/>
          <w:iCs/>
          <w:lang w:eastAsia="fr-FR"/>
        </w:rPr>
        <w:t>« </w:t>
      </w:r>
      <w:r w:rsidRPr="004655F8">
        <w:rPr>
          <w:i/>
          <w:iCs/>
          <w:lang w:eastAsia="fr-FR"/>
        </w:rPr>
        <w:t>observée » avec l’appui des services de l’Etat, de la Région Rhône-Alpes, et des représentants des partenaires sociaux. MODEL® anime des groupes d’entreprises dans les départements de l'Ain, du Rhône, du Haut Rhin et de Savoie et Haute Savoie</w:t>
      </w:r>
      <w:r w:rsidR="003449BD" w:rsidRPr="004655F8">
        <w:rPr>
          <w:rStyle w:val="Appelnotedebasdep"/>
          <w:i/>
          <w:iCs/>
          <w:lang w:eastAsia="fr-FR"/>
        </w:rPr>
        <w:footnoteReference w:id="11"/>
      </w:r>
      <w:r w:rsidRPr="004655F8">
        <w:rPr>
          <w:i/>
          <w:iCs/>
          <w:lang w:eastAsia="fr-FR"/>
        </w:rPr>
        <w:t>.</w:t>
      </w:r>
    </w:p>
    <w:p w14:paraId="3409F67D" w14:textId="77777777" w:rsidR="00D205CF" w:rsidRPr="004655F8" w:rsidRDefault="00D205CF" w:rsidP="004655F8">
      <w:pPr>
        <w:shd w:val="clear" w:color="auto" w:fill="EDEDED" w:themeFill="accent3" w:themeFillTint="33"/>
        <w:ind w:left="567" w:right="567"/>
        <w:rPr>
          <w:i/>
          <w:iCs/>
          <w:lang w:eastAsia="fr-FR"/>
        </w:rPr>
      </w:pPr>
    </w:p>
    <w:p w14:paraId="0989A186" w14:textId="77777777" w:rsidR="00F05D35" w:rsidRDefault="007C06EB" w:rsidP="004655F8">
      <w:pPr>
        <w:shd w:val="clear" w:color="auto" w:fill="EDEDED" w:themeFill="accent3" w:themeFillTint="33"/>
        <w:ind w:left="567" w:right="567"/>
        <w:rPr>
          <w:i/>
          <w:iCs/>
          <w:lang w:eastAsia="fr-FR"/>
        </w:rPr>
      </w:pPr>
      <w:r w:rsidRPr="004655F8">
        <w:rPr>
          <w:i/>
          <w:iCs/>
          <w:lang w:eastAsia="fr-FR"/>
        </w:rPr>
        <w:t xml:space="preserve">MODEL repose sur la volonté de combiner une réponse aux besoins de flexibilité des entreprises et la nécessité de rechercher des modalités pour sécuriser les trajectoires professionnelles. L’objectif est de permettre aux entreprises de sécuriser le parcours professionnel de leurs collaborateurs en évitant un licenciement ou le recours au chômage partiel et en offrant la possibilité d’une mise à disposition, dans un cadre sécurisé, c’est-à-dire sans rupture du contrat de travail. </w:t>
      </w:r>
    </w:p>
    <w:p w14:paraId="59FDEF2B" w14:textId="48AA0681" w:rsidR="007C06EB" w:rsidRPr="004655F8" w:rsidRDefault="007C06EB" w:rsidP="004655F8">
      <w:pPr>
        <w:shd w:val="clear" w:color="auto" w:fill="EDEDED" w:themeFill="accent3" w:themeFillTint="33"/>
        <w:ind w:left="567" w:right="567"/>
        <w:rPr>
          <w:i/>
          <w:iCs/>
          <w:lang w:eastAsia="fr-FR"/>
        </w:rPr>
      </w:pPr>
      <w:r w:rsidRPr="004655F8">
        <w:rPr>
          <w:i/>
          <w:iCs/>
          <w:lang w:eastAsia="fr-FR"/>
        </w:rPr>
        <w:lastRenderedPageBreak/>
        <w:t>Pour ce faire, le dispositif organise le prêt de main d’</w:t>
      </w:r>
      <w:r w:rsidR="00F05D35" w:rsidRPr="004655F8">
        <w:rPr>
          <w:i/>
          <w:iCs/>
          <w:lang w:eastAsia="fr-FR"/>
        </w:rPr>
        <w:t>œuvre</w:t>
      </w:r>
      <w:r w:rsidRPr="004655F8">
        <w:rPr>
          <w:i/>
          <w:iCs/>
          <w:lang w:eastAsia="fr-FR"/>
        </w:rPr>
        <w:t xml:space="preserve"> à but non lucratif entre entreprises, associations, collectivités d’un même bassin d’emploi en s’appuyant sur l’article L 8241 du Code du Travail relatif au prêt de main d’</w:t>
      </w:r>
      <w:r w:rsidR="00CC22D1" w:rsidRPr="004655F8">
        <w:rPr>
          <w:i/>
          <w:iCs/>
          <w:lang w:eastAsia="fr-FR"/>
        </w:rPr>
        <w:t>œuvre</w:t>
      </w:r>
      <w:r w:rsidRPr="004655F8">
        <w:rPr>
          <w:i/>
          <w:iCs/>
          <w:lang w:eastAsia="fr-FR"/>
        </w:rPr>
        <w:t xml:space="preserve">. </w:t>
      </w:r>
    </w:p>
    <w:p w14:paraId="4C0C0661" w14:textId="77777777" w:rsidR="00CC22D1" w:rsidRDefault="00CC22D1" w:rsidP="004655F8">
      <w:pPr>
        <w:shd w:val="clear" w:color="auto" w:fill="EDEDED" w:themeFill="accent3" w:themeFillTint="33"/>
        <w:ind w:left="567" w:right="567"/>
        <w:rPr>
          <w:i/>
          <w:iCs/>
          <w:lang w:eastAsia="fr-FR"/>
        </w:rPr>
      </w:pPr>
    </w:p>
    <w:p w14:paraId="35C0FB75" w14:textId="51B37E7E" w:rsidR="007C06EB" w:rsidRPr="004655F8" w:rsidRDefault="007C06EB" w:rsidP="004655F8">
      <w:pPr>
        <w:shd w:val="clear" w:color="auto" w:fill="EDEDED" w:themeFill="accent3" w:themeFillTint="33"/>
        <w:ind w:left="567" w:right="567"/>
        <w:rPr>
          <w:i/>
          <w:iCs/>
          <w:lang w:eastAsia="fr-FR"/>
        </w:rPr>
      </w:pPr>
      <w:r w:rsidRPr="004655F8">
        <w:rPr>
          <w:i/>
          <w:iCs/>
          <w:lang w:eastAsia="fr-FR"/>
        </w:rPr>
        <w:t>Dans ses principes, MODEL vise à combiner les attentes des salariés et celles des entreprises. D’un côté, il s’agit d’accompagner un projet professionnel personnel, permettre un changement d’activité temporaire, anticiper l’évolution d’un emploi, voire, offrir une alternative au chômage partiel en permettant à un salarié de découvrir une nouvelle activité. D’un autre côté, l’objectif est de prévenir les difficultés structurelles ou temporelles en termes d’activité et d’emploi et de développer des pratiques de ressources humaines visant à préserver les compétences clés et favoriser l’évolution professionnelle et la mobilité des salariés</w:t>
      </w:r>
    </w:p>
    <w:p w14:paraId="55B2091B" w14:textId="77777777" w:rsidR="00CC22D1" w:rsidRDefault="00CC22D1" w:rsidP="004655F8">
      <w:pPr>
        <w:shd w:val="clear" w:color="auto" w:fill="EDEDED" w:themeFill="accent3" w:themeFillTint="33"/>
        <w:ind w:left="567" w:right="567"/>
        <w:rPr>
          <w:i/>
          <w:iCs/>
          <w:lang w:eastAsia="fr-FR"/>
        </w:rPr>
      </w:pPr>
    </w:p>
    <w:p w14:paraId="74002F1C" w14:textId="60D17E74" w:rsidR="001F1B2F" w:rsidRDefault="007C06EB" w:rsidP="004655F8">
      <w:pPr>
        <w:shd w:val="clear" w:color="auto" w:fill="EDEDED" w:themeFill="accent3" w:themeFillTint="33"/>
        <w:ind w:left="567" w:right="567"/>
        <w:rPr>
          <w:lang w:eastAsia="fr-FR"/>
        </w:rPr>
      </w:pPr>
      <w:r w:rsidRPr="004655F8">
        <w:rPr>
          <w:i/>
          <w:iCs/>
          <w:lang w:eastAsia="fr-FR"/>
        </w:rPr>
        <w:t xml:space="preserve">Dans les faits, MODEL se veut une démarche inter-employeurs de gestion locale de l’emploi qui vise à créer une bourse d’emploi entre des entreprises, collectivités et associations développant leurs activités sur un même territoire. Une convention entre les acteurs </w:t>
      </w:r>
      <w:r w:rsidR="00723C4F">
        <w:rPr>
          <w:i/>
          <w:iCs/>
          <w:lang w:eastAsia="fr-FR"/>
        </w:rPr>
        <w:t xml:space="preserve">- </w:t>
      </w:r>
      <w:r w:rsidRPr="004655F8">
        <w:rPr>
          <w:i/>
          <w:iCs/>
          <w:lang w:eastAsia="fr-FR"/>
        </w:rPr>
        <w:t>entreprise, structure d’accueil et salariés - permet de préciser le rôle de chacun d’entre eux, de définir les modalités d’accompagneme</w:t>
      </w:r>
      <w:r w:rsidR="00C71051" w:rsidRPr="004655F8">
        <w:rPr>
          <w:i/>
          <w:iCs/>
        </w:rPr>
        <w:t>nt des entreprises et des salariés et d’organiser les conditions du succès de la mobilité</w:t>
      </w:r>
      <w:r w:rsidR="00D205CF" w:rsidRPr="004655F8">
        <w:rPr>
          <w:rStyle w:val="Appelnotedebasdep"/>
          <w:i/>
          <w:iCs/>
        </w:rPr>
        <w:footnoteReference w:id="12"/>
      </w:r>
      <w:r w:rsidR="00C71051" w:rsidRPr="004655F8">
        <w:rPr>
          <w:i/>
          <w:iCs/>
        </w:rPr>
        <w:t xml:space="preserve"> . </w:t>
      </w:r>
      <w:r w:rsidR="001F1B2F">
        <w:rPr>
          <w:lang w:eastAsia="fr-FR"/>
        </w:rPr>
        <w:br w:type="page"/>
      </w:r>
    </w:p>
    <w:p w14:paraId="2465D4F0" w14:textId="1CCCC1ED" w:rsidR="005F2A22" w:rsidRDefault="00093287" w:rsidP="00144699">
      <w:pPr>
        <w:pStyle w:val="Titre2"/>
      </w:pPr>
      <w:r>
        <w:lastRenderedPageBreak/>
        <w:t>I</w:t>
      </w:r>
      <w:r w:rsidR="00DE1093">
        <w:t>V</w:t>
      </w:r>
      <w:r>
        <w:t xml:space="preserve">- Etude de cas : </w:t>
      </w:r>
      <w:r w:rsidR="000E3B08" w:rsidRPr="00144699">
        <w:rPr>
          <w:i/>
          <w:iCs/>
        </w:rPr>
        <w:t>et si</w:t>
      </w:r>
      <w:r w:rsidR="00144699" w:rsidRPr="00144699">
        <w:rPr>
          <w:i/>
          <w:iCs/>
        </w:rPr>
        <w:t xml:space="preserve"> ? …</w:t>
      </w:r>
      <w:r w:rsidR="00144699">
        <w:t xml:space="preserve"> </w:t>
      </w:r>
      <w:r w:rsidR="00422621">
        <w:t xml:space="preserve">les avantages </w:t>
      </w:r>
      <w:r w:rsidR="00A87DBD" w:rsidRPr="00A87DBD">
        <w:rPr>
          <w:sz w:val="28"/>
          <w:szCs w:val="22"/>
        </w:rPr>
        <w:t>d’une</w:t>
      </w:r>
      <w:r w:rsidR="00DE1093">
        <w:t xml:space="preserve"> démarche de GPEC Territoriale</w:t>
      </w:r>
    </w:p>
    <w:p w14:paraId="0756614F" w14:textId="075B5A28" w:rsidR="00DE1093" w:rsidRDefault="00B30644" w:rsidP="00DE1093">
      <w:r w:rsidRPr="006F332D">
        <w:rPr>
          <w:rFonts w:ascii="Wingdings" w:eastAsia="Wingdings" w:hAnsi="Wingdings" w:cs="Wingdings"/>
          <w:b/>
        </w:rPr>
        <w:t>è</w:t>
      </w:r>
      <w:r w:rsidRPr="006F332D">
        <w:rPr>
          <w:b/>
          <w:bCs/>
        </w:rPr>
        <w:t xml:space="preserve"> Contexte</w:t>
      </w:r>
      <w:r>
        <w:t xml:space="preserve"> : </w:t>
      </w:r>
      <w:r w:rsidR="004B3A9E">
        <w:t>L’e</w:t>
      </w:r>
      <w:r w:rsidR="00DE1093">
        <w:t xml:space="preserve">ntreprise Souffle </w:t>
      </w:r>
      <w:proofErr w:type="spellStart"/>
      <w:r w:rsidR="008B77C6">
        <w:t>C</w:t>
      </w:r>
      <w:r w:rsidR="00DE1093">
        <w:t>hô</w:t>
      </w:r>
      <w:proofErr w:type="spellEnd"/>
      <w:r w:rsidR="00DE1093">
        <w:t xml:space="preserve"> </w:t>
      </w:r>
      <w:r w:rsidR="008B77C6">
        <w:t>-</w:t>
      </w:r>
      <w:r w:rsidR="00DE1093">
        <w:t xml:space="preserve"> </w:t>
      </w:r>
      <w:proofErr w:type="spellStart"/>
      <w:r w:rsidR="008B77C6">
        <w:t>F</w:t>
      </w:r>
      <w:r w:rsidR="00DE1093">
        <w:t>rôa</w:t>
      </w:r>
      <w:proofErr w:type="spellEnd"/>
      <w:r w:rsidR="00DE1093">
        <w:t xml:space="preserve"> </w:t>
      </w:r>
      <w:r w:rsidR="004B3A9E">
        <w:t xml:space="preserve">est </w:t>
      </w:r>
      <w:r w:rsidR="00152805">
        <w:t>une entrepris</w:t>
      </w:r>
      <w:r w:rsidR="00422621">
        <w:t>e</w:t>
      </w:r>
      <w:r w:rsidR="00D017A0">
        <w:t xml:space="preserve"> spécialisé</w:t>
      </w:r>
      <w:r w:rsidR="0056044E">
        <w:t xml:space="preserve">e dans </w:t>
      </w:r>
      <w:r w:rsidR="00445A61" w:rsidRPr="00445A61">
        <w:t>les installations frigorifiques</w:t>
      </w:r>
      <w:r w:rsidR="0056044E">
        <w:t xml:space="preserve"> de </w:t>
      </w:r>
      <w:r w:rsidR="00445A61">
        <w:t>grande importance</w:t>
      </w:r>
      <w:r w:rsidR="00B2242A">
        <w:t xml:space="preserve"> depuis près de 70 ans</w:t>
      </w:r>
      <w:r w:rsidR="00152805">
        <w:t xml:space="preserve">. </w:t>
      </w:r>
      <w:r w:rsidR="000B3EDB">
        <w:t>Elle compte 800 salariés</w:t>
      </w:r>
      <w:r w:rsidR="00C573DD">
        <w:t xml:space="preserve"> répartis sur 30 établissements.</w:t>
      </w:r>
    </w:p>
    <w:p w14:paraId="555BB213" w14:textId="2C1D7B4E" w:rsidR="00D017A0" w:rsidRDefault="00346C7B" w:rsidP="00DE1093">
      <w:r>
        <w:t xml:space="preserve">Son développement et sa </w:t>
      </w:r>
      <w:r w:rsidR="00DE1093">
        <w:t xml:space="preserve">croissance </w:t>
      </w:r>
      <w:r>
        <w:t>s</w:t>
      </w:r>
      <w:r w:rsidR="00617DB9">
        <w:t>e sont</w:t>
      </w:r>
      <w:r>
        <w:t xml:space="preserve"> essentiellement opéré</w:t>
      </w:r>
      <w:r w:rsidR="00617DB9">
        <w:t>s</w:t>
      </w:r>
      <w:r>
        <w:t xml:space="preserve"> </w:t>
      </w:r>
      <w:r w:rsidR="00DE1093">
        <w:t>par rachat</w:t>
      </w:r>
      <w:r w:rsidR="00D27E52">
        <w:t>s</w:t>
      </w:r>
      <w:r w:rsidR="00DE1093">
        <w:t xml:space="preserve"> de </w:t>
      </w:r>
      <w:r>
        <w:t xml:space="preserve">TPE/PME sur </w:t>
      </w:r>
      <w:r w:rsidR="003538BC">
        <w:t xml:space="preserve">tout </w:t>
      </w:r>
      <w:r>
        <w:t xml:space="preserve">le territoire français. </w:t>
      </w:r>
      <w:r w:rsidR="009F2898">
        <w:t>Son CA atteint les 130 Millions d’</w:t>
      </w:r>
      <w:r w:rsidR="00AC6678">
        <w:t>euros</w:t>
      </w:r>
      <w:r w:rsidR="009F2898">
        <w:t xml:space="preserve"> </w:t>
      </w:r>
      <w:r w:rsidR="00AC6678">
        <w:t>avec une</w:t>
      </w:r>
      <w:r w:rsidR="009F2898">
        <w:t xml:space="preserve"> progression constante malgré la crise. Le marché est très porteur </w:t>
      </w:r>
      <w:r w:rsidR="00AC6678">
        <w:t>mais est confronté à une pénurie des ressources.</w:t>
      </w:r>
      <w:r w:rsidR="00D01262">
        <w:t xml:space="preserve"> En effet </w:t>
      </w:r>
      <w:r w:rsidR="00F730F0">
        <w:t xml:space="preserve">les métiers de techniciens frigoristes ou SAV sont </w:t>
      </w:r>
      <w:r w:rsidR="002C7426">
        <w:t xml:space="preserve">très peu connus et il </w:t>
      </w:r>
      <w:r w:rsidR="00CD730D">
        <w:t>existe</w:t>
      </w:r>
      <w:r w:rsidR="002C7426">
        <w:t xml:space="preserve"> peu de formations sur ces métiers</w:t>
      </w:r>
      <w:r w:rsidR="00F16BE7">
        <w:t xml:space="preserve"> spécifiques</w:t>
      </w:r>
      <w:r w:rsidR="002C7426">
        <w:t xml:space="preserve">. </w:t>
      </w:r>
      <w:r w:rsidR="00511E70">
        <w:t>De plus c</w:t>
      </w:r>
      <w:r w:rsidR="002C7426">
        <w:t xml:space="preserve">es métiers </w:t>
      </w:r>
      <w:r w:rsidR="00511E70">
        <w:t>impliquent</w:t>
      </w:r>
      <w:r w:rsidR="002C7426">
        <w:t xml:space="preserve"> </w:t>
      </w:r>
      <w:r w:rsidR="00B96B21">
        <w:t xml:space="preserve">un fort investissement </w:t>
      </w:r>
      <w:r w:rsidR="00CD730D">
        <w:t>puisqu’ils sont</w:t>
      </w:r>
      <w:r w:rsidR="00B96B21">
        <w:t xml:space="preserve"> soumis à des </w:t>
      </w:r>
      <w:r w:rsidR="00CD730D">
        <w:t>astreintes</w:t>
      </w:r>
      <w:r w:rsidR="00B96B21">
        <w:t xml:space="preserve"> le soir et les WE</w:t>
      </w:r>
      <w:r w:rsidR="00EB54F1">
        <w:t>, ce qui les rendent peu attractifs</w:t>
      </w:r>
      <w:r w:rsidR="00B96B21">
        <w:t>.</w:t>
      </w:r>
    </w:p>
    <w:p w14:paraId="2049D1A6" w14:textId="7259AC93" w:rsidR="00E04EE6" w:rsidRDefault="00E04EE6" w:rsidP="00DE1093"/>
    <w:p w14:paraId="6505DED4" w14:textId="1732158B" w:rsidR="005338CE" w:rsidRDefault="00511E70" w:rsidP="003538BC">
      <w:pPr>
        <w:keepNext/>
      </w:pPr>
      <w:r>
        <w:t>En 2021, l</w:t>
      </w:r>
      <w:r w:rsidR="00F25864">
        <w:t xml:space="preserve">’entreprise doit </w:t>
      </w:r>
      <w:r w:rsidR="003649D5">
        <w:t xml:space="preserve">donc </w:t>
      </w:r>
      <w:r w:rsidR="00F25864">
        <w:t>faire face à plusieurs défis</w:t>
      </w:r>
      <w:r w:rsidR="005338CE">
        <w:t> </w:t>
      </w:r>
      <w:r w:rsidR="003538BC">
        <w:t>a</w:t>
      </w:r>
      <w:r w:rsidR="00F25864">
        <w:t xml:space="preserve">u niveau </w:t>
      </w:r>
      <w:r w:rsidR="00A7144C">
        <w:t xml:space="preserve">de sa </w:t>
      </w:r>
      <w:r w:rsidR="00F25864">
        <w:t xml:space="preserve">population salariée </w:t>
      </w:r>
      <w:r w:rsidR="002804D1">
        <w:t>car elle a</w:t>
      </w:r>
      <w:r w:rsidR="00F25864">
        <w:t xml:space="preserve"> : </w:t>
      </w:r>
    </w:p>
    <w:p w14:paraId="6F74CA30" w14:textId="2117E4AB" w:rsidR="00D851FB" w:rsidRDefault="005338CE" w:rsidP="003538BC">
      <w:pPr>
        <w:pStyle w:val="Paragraphedeliste"/>
        <w:numPr>
          <w:ilvl w:val="0"/>
          <w:numId w:val="19"/>
        </w:numPr>
      </w:pPr>
      <w:r>
        <w:t xml:space="preserve">Une </w:t>
      </w:r>
      <w:r w:rsidR="00F25864">
        <w:t xml:space="preserve">vague de départs à la retraite </w:t>
      </w:r>
      <w:r>
        <w:t>i</w:t>
      </w:r>
      <w:r w:rsidR="00F25864">
        <w:t xml:space="preserve">mportante </w:t>
      </w:r>
      <w:r w:rsidR="00D851FB">
        <w:t xml:space="preserve">(environ 20% des effectifs) </w:t>
      </w:r>
      <w:r w:rsidR="003538BC">
        <w:t xml:space="preserve">prévue </w:t>
      </w:r>
      <w:r w:rsidR="00F25864">
        <w:t>dans les 5 ans à venir</w:t>
      </w:r>
      <w:r w:rsidR="003649D5">
        <w:t> ;</w:t>
      </w:r>
    </w:p>
    <w:p w14:paraId="27A2543F" w14:textId="13D85FEE" w:rsidR="00D851FB" w:rsidRDefault="00D851FB" w:rsidP="003538BC">
      <w:pPr>
        <w:pStyle w:val="Paragraphedeliste"/>
        <w:numPr>
          <w:ilvl w:val="0"/>
          <w:numId w:val="19"/>
        </w:numPr>
      </w:pPr>
      <w:r>
        <w:t>Une d</w:t>
      </w:r>
      <w:r w:rsidR="00F25864">
        <w:t xml:space="preserve">ifficulté </w:t>
      </w:r>
      <w:r w:rsidR="003649D5">
        <w:t xml:space="preserve">croissante </w:t>
      </w:r>
      <w:r>
        <w:t xml:space="preserve">à </w:t>
      </w:r>
      <w:r w:rsidR="008E3ADF">
        <w:t>recruter</w:t>
      </w:r>
      <w:r>
        <w:t xml:space="preserve"> les compétences </w:t>
      </w:r>
      <w:r w:rsidR="00DA59B3">
        <w:t xml:space="preserve">spécifiques et les personnels pour </w:t>
      </w:r>
      <w:r w:rsidR="003649D5">
        <w:t>son activité</w:t>
      </w:r>
      <w:r w:rsidR="008E3ADF">
        <w:t xml:space="preserve"> (carence </w:t>
      </w:r>
      <w:r w:rsidR="00D02369">
        <w:t>de ressources sur cette activité)</w:t>
      </w:r>
    </w:p>
    <w:p w14:paraId="590A8D82" w14:textId="3ED1B947" w:rsidR="00F25864" w:rsidRDefault="00DA59B3" w:rsidP="003538BC">
      <w:pPr>
        <w:pStyle w:val="Paragraphedeliste"/>
        <w:numPr>
          <w:ilvl w:val="0"/>
          <w:numId w:val="19"/>
        </w:numPr>
      </w:pPr>
      <w:r>
        <w:t xml:space="preserve">Une difficulté </w:t>
      </w:r>
      <w:r w:rsidR="00F25864">
        <w:t xml:space="preserve">à </w:t>
      </w:r>
      <w:r w:rsidR="00DF1244">
        <w:t>fidéliser</w:t>
      </w:r>
      <w:r w:rsidR="003649D5">
        <w:t xml:space="preserve"> ses salariés</w:t>
      </w:r>
      <w:r w:rsidR="001D5D75">
        <w:t xml:space="preserve">, avec une possibilité pour les salariés </w:t>
      </w:r>
      <w:r w:rsidR="00ED6F1E">
        <w:t>d</w:t>
      </w:r>
      <w:r w:rsidR="00592598">
        <w:t xml:space="preserve">e </w:t>
      </w:r>
      <w:r w:rsidR="009543E3">
        <w:t>« </w:t>
      </w:r>
      <w:r w:rsidR="00592598">
        <w:t>faire jouer la concurrence</w:t>
      </w:r>
      <w:r w:rsidR="009543E3">
        <w:t> »</w:t>
      </w:r>
      <w:r w:rsidR="00592598">
        <w:t xml:space="preserve"> (</w:t>
      </w:r>
      <w:r w:rsidR="000A283E">
        <w:t>aller travailler chez un concurrent « plus offrant »)</w:t>
      </w:r>
    </w:p>
    <w:p w14:paraId="1E1389BF" w14:textId="0A8C097D" w:rsidR="009309CD" w:rsidRDefault="009309CD" w:rsidP="009309CD"/>
    <w:p w14:paraId="51F940B1" w14:textId="4EC6704B" w:rsidR="009309CD" w:rsidRDefault="00343413" w:rsidP="009309CD">
      <w:r>
        <w:t>A ceci s’ajoute</w:t>
      </w:r>
      <w:r w:rsidR="00BB0611">
        <w:t>, l’arrivée d’un</w:t>
      </w:r>
      <w:r w:rsidR="008759F9">
        <w:t>e</w:t>
      </w:r>
      <w:r w:rsidR="009309CD">
        <w:t xml:space="preserve"> nouvelle loi environnement </w:t>
      </w:r>
      <w:r w:rsidR="00BB0611">
        <w:t xml:space="preserve">qui aboutit </w:t>
      </w:r>
      <w:r w:rsidR="009309CD" w:rsidRPr="0050029F">
        <w:t xml:space="preserve">à </w:t>
      </w:r>
      <w:r w:rsidR="00B95BDA">
        <w:t>la mise</w:t>
      </w:r>
      <w:r w:rsidR="002A2763">
        <w:t xml:space="preserve"> en </w:t>
      </w:r>
      <w:r w:rsidR="00B95BDA">
        <w:t xml:space="preserve">place </w:t>
      </w:r>
      <w:r w:rsidR="009309CD">
        <w:t xml:space="preserve">de nouvelles normes qui </w:t>
      </w:r>
      <w:r w:rsidR="009309CD" w:rsidRPr="0050029F">
        <w:t xml:space="preserve">touchent </w:t>
      </w:r>
      <w:r w:rsidR="00B95BDA">
        <w:t xml:space="preserve">tous </w:t>
      </w:r>
      <w:r w:rsidR="00BB0611">
        <w:t>ses</w:t>
      </w:r>
      <w:r w:rsidR="009309CD">
        <w:t xml:space="preserve"> fournisseurs. </w:t>
      </w:r>
      <w:r w:rsidR="00B95BDA">
        <w:t>En effet, c</w:t>
      </w:r>
      <w:r w:rsidR="009309CD" w:rsidRPr="0050029F">
        <w:t>es</w:t>
      </w:r>
      <w:r w:rsidR="009309CD">
        <w:t xml:space="preserve"> derniers devront adapter voire développer de nouveaux produits pour répondre </w:t>
      </w:r>
      <w:r w:rsidR="00B95BDA">
        <w:t>à ces</w:t>
      </w:r>
      <w:r w:rsidR="009309CD">
        <w:t xml:space="preserve"> normes.</w:t>
      </w:r>
      <w:r w:rsidR="008759F9">
        <w:t xml:space="preserve"> </w:t>
      </w:r>
    </w:p>
    <w:p w14:paraId="62339593" w14:textId="058EE8CD" w:rsidR="009309CD" w:rsidRDefault="009309CD" w:rsidP="009309CD">
      <w:r>
        <w:t xml:space="preserve">L’entreprise Souffle </w:t>
      </w:r>
      <w:proofErr w:type="spellStart"/>
      <w:r>
        <w:t>Chô-Frôa</w:t>
      </w:r>
      <w:proofErr w:type="spellEnd"/>
      <w:r>
        <w:t xml:space="preserve"> doit, de son côté, pouvoir développer de nouvelles compétences pour être en capacité </w:t>
      </w:r>
      <w:r w:rsidR="00C07BFF">
        <w:t>de s’adapter</w:t>
      </w:r>
      <w:r>
        <w:t xml:space="preserve"> à </w:t>
      </w:r>
      <w:r w:rsidR="00C07BFF">
        <w:t>ce nouveau besoin fournisseurs (</w:t>
      </w:r>
      <w:r w:rsidR="00FE1B78">
        <w:t>se former sur la norme, sur de nouveaux équipements, des nouvelles manières d’installer</w:t>
      </w:r>
      <w:r>
        <w:t xml:space="preserve"> et </w:t>
      </w:r>
      <w:r w:rsidR="00FE1B78">
        <w:t>de</w:t>
      </w:r>
      <w:r>
        <w:t xml:space="preserve"> faire la maintenance</w:t>
      </w:r>
      <w:r w:rsidR="00282C51">
        <w:t>)</w:t>
      </w:r>
      <w:r>
        <w:t xml:space="preserve">. </w:t>
      </w:r>
    </w:p>
    <w:p w14:paraId="1C204E41" w14:textId="77777777" w:rsidR="00DE1093" w:rsidRDefault="00DE1093" w:rsidP="00DE1093"/>
    <w:p w14:paraId="1E6389E1" w14:textId="319C8B15" w:rsidR="006A485F" w:rsidRDefault="004124D3" w:rsidP="00DE1093">
      <w:r>
        <w:t>Ainsi l’entr</w:t>
      </w:r>
      <w:r w:rsidR="00020F82">
        <w:t xml:space="preserve">eprise doit faire face </w:t>
      </w:r>
      <w:r w:rsidR="00D572B7">
        <w:t xml:space="preserve">à différents </w:t>
      </w:r>
      <w:r w:rsidR="00C82FBD">
        <w:t>enjeux majeurs</w:t>
      </w:r>
      <w:r w:rsidR="00FF2A84">
        <w:t xml:space="preserve">. </w:t>
      </w:r>
      <w:r w:rsidR="005732D1">
        <w:t xml:space="preserve">Elle a décidé de s’engager </w:t>
      </w:r>
      <w:r w:rsidR="009977C4">
        <w:t>dans une double démarche de GPEC : au niveau de l’entreprise</w:t>
      </w:r>
      <w:r w:rsidR="00ED1FF4">
        <w:t xml:space="preserve">, </w:t>
      </w:r>
      <w:r w:rsidR="00FF2A84">
        <w:t>mais aussi</w:t>
      </w:r>
      <w:r w:rsidR="00ED1FF4">
        <w:t xml:space="preserve"> au n</w:t>
      </w:r>
      <w:r w:rsidR="0094121B">
        <w:t>i</w:t>
      </w:r>
      <w:r w:rsidR="00ED1FF4">
        <w:t>veau territorial</w:t>
      </w:r>
      <w:r w:rsidR="00FF2A84">
        <w:t xml:space="preserve">, où elle pense </w:t>
      </w:r>
      <w:r w:rsidR="00144B25">
        <w:t xml:space="preserve">y </w:t>
      </w:r>
      <w:r w:rsidR="00FF2A84">
        <w:t>trouver une véritable ressource et un</w:t>
      </w:r>
      <w:r w:rsidR="00144B25">
        <w:t xml:space="preserve"> fort</w:t>
      </w:r>
      <w:r w:rsidR="00FF2A84">
        <w:t xml:space="preserve"> soutien</w:t>
      </w:r>
      <w:r w:rsidR="00144B25">
        <w:t xml:space="preserve">. </w:t>
      </w:r>
    </w:p>
    <w:p w14:paraId="01C13383" w14:textId="77777777" w:rsidR="00DE1093" w:rsidRDefault="00DE1093" w:rsidP="00DE1093"/>
    <w:p w14:paraId="617008BC" w14:textId="135B824F" w:rsidR="00FC59F9" w:rsidRDefault="00FC59F9" w:rsidP="00FC59F9">
      <w:r w:rsidRPr="006F332D">
        <w:rPr>
          <w:rFonts w:ascii="Wingdings" w:eastAsia="Wingdings" w:hAnsi="Wingdings" w:cs="Wingdings"/>
          <w:b/>
        </w:rPr>
        <w:t>è</w:t>
      </w:r>
      <w:r w:rsidRPr="006F332D">
        <w:rPr>
          <w:b/>
          <w:bCs/>
        </w:rPr>
        <w:t xml:space="preserve"> Consigne</w:t>
      </w:r>
      <w:r>
        <w:t> : imaginer différentes idées</w:t>
      </w:r>
      <w:r w:rsidR="00300224">
        <w:t xml:space="preserve"> / actions </w:t>
      </w:r>
      <w:r w:rsidR="00F97186">
        <w:t>pour les salariés</w:t>
      </w:r>
      <w:r w:rsidR="00364F12">
        <w:t xml:space="preserve"> et l’entreprise </w:t>
      </w:r>
      <w:r w:rsidR="00300224">
        <w:t>qui pourraient être mises en place grâce à une GPEC Territoriale</w:t>
      </w:r>
      <w:r>
        <w:t>, et noter chacune de vos idées sur un post-it</w:t>
      </w:r>
      <w:r>
        <w:rPr>
          <w:rFonts w:ascii="Arial" w:hAnsi="Arial" w:cs="Arial"/>
          <w:color w:val="4D5156"/>
          <w:sz w:val="21"/>
          <w:szCs w:val="21"/>
          <w:shd w:val="clear" w:color="auto" w:fill="FFFFFF"/>
        </w:rPr>
        <w:t>®</w:t>
      </w:r>
      <w:r>
        <w:t> : une solution = 1 post-it</w:t>
      </w:r>
      <w:r>
        <w:rPr>
          <w:rFonts w:ascii="Arial" w:hAnsi="Arial" w:cs="Arial"/>
          <w:color w:val="4D5156"/>
          <w:sz w:val="21"/>
          <w:szCs w:val="21"/>
          <w:shd w:val="clear" w:color="auto" w:fill="FFFFFF"/>
        </w:rPr>
        <w:t>®</w:t>
      </w:r>
    </w:p>
    <w:p w14:paraId="2721ED48" w14:textId="0A594E7B" w:rsidR="005505B5" w:rsidRDefault="005505B5" w:rsidP="004F537D"/>
    <w:p w14:paraId="1F246EB8" w14:textId="53B85EDC" w:rsidR="002804D1" w:rsidRDefault="002804D1" w:rsidP="004F537D"/>
    <w:p w14:paraId="631C0BD7" w14:textId="45FF22DA" w:rsidR="002804D1" w:rsidRDefault="002804D1" w:rsidP="004F537D"/>
    <w:p w14:paraId="67E8E6AD" w14:textId="6CE660BF" w:rsidR="002804D1" w:rsidRDefault="002804D1" w:rsidP="004F537D"/>
    <w:p w14:paraId="5D1A80C9" w14:textId="77777777" w:rsidR="002804D1" w:rsidRDefault="002804D1" w:rsidP="004F537D"/>
    <w:p w14:paraId="1C4E712F" w14:textId="3FF70897" w:rsidR="00A671DA" w:rsidRPr="00DF1C56" w:rsidRDefault="00A671DA" w:rsidP="00DB50EB">
      <w:pPr>
        <w:keepNext/>
        <w:rPr>
          <w:b/>
          <w:bCs/>
        </w:rPr>
      </w:pPr>
      <w:r w:rsidRPr="00DF1C56">
        <w:rPr>
          <w:rFonts w:ascii="Wingdings" w:eastAsia="Wingdings" w:hAnsi="Wingdings" w:cs="Wingdings"/>
          <w:b/>
        </w:rPr>
        <w:t>è</w:t>
      </w:r>
      <w:r w:rsidRPr="00DF1C56">
        <w:rPr>
          <w:b/>
          <w:bCs/>
        </w:rPr>
        <w:t xml:space="preserve"> Exemple d’idées </w:t>
      </w:r>
      <w:r w:rsidR="00BF7DE2">
        <w:rPr>
          <w:b/>
          <w:bCs/>
        </w:rPr>
        <w:t>sur les 3 grandes thématiques identifiées dans le cas (</w:t>
      </w:r>
      <w:r w:rsidR="00CF2B9D">
        <w:rPr>
          <w:b/>
          <w:bCs/>
        </w:rPr>
        <w:t xml:space="preserve">manque de ressources, évolution des compétences et fidélisation) </w:t>
      </w:r>
      <w:r w:rsidRPr="00DF1C56">
        <w:rPr>
          <w:b/>
          <w:bCs/>
        </w:rPr>
        <w:t xml:space="preserve">: </w:t>
      </w:r>
    </w:p>
    <w:p w14:paraId="63608EE7" w14:textId="77777777" w:rsidR="002B0A2C" w:rsidRDefault="002B0A2C" w:rsidP="002B0A2C"/>
    <w:p w14:paraId="4A0F3950" w14:textId="20703C61" w:rsidR="002B0A2C" w:rsidRPr="002B0A2C" w:rsidRDefault="006A1FDC" w:rsidP="002B0A2C">
      <w:pPr>
        <w:rPr>
          <w:b/>
          <w:bCs/>
        </w:rPr>
      </w:pPr>
      <w:r>
        <w:rPr>
          <w:b/>
          <w:bCs/>
        </w:rPr>
        <w:t xml:space="preserve">Au préalable : </w:t>
      </w:r>
      <w:r w:rsidR="002B0A2C" w:rsidRPr="002B0A2C">
        <w:rPr>
          <w:b/>
          <w:bCs/>
        </w:rPr>
        <w:t xml:space="preserve">Créer un groupe de travail « compétences » avec l’entreprise, directions, DRH, partenaires sociaux et opérateurs territoriaux </w:t>
      </w:r>
    </w:p>
    <w:p w14:paraId="03114C5F" w14:textId="7A6D3ADE" w:rsidR="00926599" w:rsidRDefault="00926599" w:rsidP="00DB50EB">
      <w:pPr>
        <w:keepNext/>
        <w:rPr>
          <w:b/>
          <w:bCs/>
        </w:rPr>
      </w:pPr>
    </w:p>
    <w:p w14:paraId="4B784145" w14:textId="23D5A624" w:rsidR="00926599" w:rsidRPr="00DF1C56" w:rsidRDefault="00926599" w:rsidP="00DB50EB">
      <w:pPr>
        <w:keepNext/>
        <w:rPr>
          <w:b/>
          <w:bCs/>
        </w:rPr>
      </w:pPr>
      <w:r>
        <w:rPr>
          <w:b/>
          <w:bCs/>
        </w:rPr>
        <w:t>Travailler sur l’image du métier</w:t>
      </w:r>
    </w:p>
    <w:p w14:paraId="634F5570" w14:textId="5ED42275" w:rsidR="00163C42" w:rsidRPr="00280B7E" w:rsidRDefault="00163C42" w:rsidP="00163C42">
      <w:pPr>
        <w:pStyle w:val="Paragraphedeliste"/>
        <w:numPr>
          <w:ilvl w:val="0"/>
          <w:numId w:val="7"/>
        </w:numPr>
      </w:pPr>
      <w:r w:rsidRPr="00280B7E">
        <w:t>Valoriser l’image du métier du froid </w:t>
      </w:r>
      <w:r w:rsidR="005A3DDD" w:rsidRPr="00280B7E">
        <w:t xml:space="preserve">au niveau du territoire </w:t>
      </w:r>
      <w:r w:rsidRPr="00280B7E">
        <w:t xml:space="preserve">afin de contribuer à limiter les difficultés de recrutement des </w:t>
      </w:r>
      <w:r w:rsidR="00DD169D" w:rsidRPr="00280B7E">
        <w:t>entreprises</w:t>
      </w:r>
      <w:r w:rsidR="00280B7E">
        <w:t xml:space="preserve"> et rendre le métier plus attractif</w:t>
      </w:r>
      <w:r w:rsidR="00DD169D" w:rsidRPr="00280B7E">
        <w:t xml:space="preserve"> :</w:t>
      </w:r>
      <w:r w:rsidRPr="00280B7E">
        <w:t xml:space="preserve"> </w:t>
      </w:r>
    </w:p>
    <w:p w14:paraId="5656C606" w14:textId="77777777" w:rsidR="00163C42" w:rsidRPr="00280B7E" w:rsidRDefault="00163C42" w:rsidP="00163C42">
      <w:pPr>
        <w:pStyle w:val="Paragraphedeliste"/>
        <w:numPr>
          <w:ilvl w:val="1"/>
          <w:numId w:val="7"/>
        </w:numPr>
      </w:pPr>
      <w:r w:rsidRPr="00280B7E">
        <w:t>Elaborer au niveau du territoire des campagnes de communication ciblées,</w:t>
      </w:r>
    </w:p>
    <w:p w14:paraId="74A5C246" w14:textId="436D27D7" w:rsidR="00163C42" w:rsidRPr="00280B7E" w:rsidRDefault="00163C42" w:rsidP="00163C42">
      <w:pPr>
        <w:pStyle w:val="Paragraphedeliste"/>
        <w:numPr>
          <w:ilvl w:val="1"/>
          <w:numId w:val="7"/>
        </w:numPr>
      </w:pPr>
      <w:r w:rsidRPr="00280B7E">
        <w:t xml:space="preserve">Créer des partenariats avec les établissements d’enseignement, les structures de l’orientation, le Pôle Emploi, les forums des métiers…. </w:t>
      </w:r>
    </w:p>
    <w:p w14:paraId="0729A628" w14:textId="42CB9627" w:rsidR="002B0A2C" w:rsidRDefault="00280B7E" w:rsidP="00280B7E">
      <w:pPr>
        <w:pStyle w:val="Paragraphedeliste"/>
        <w:numPr>
          <w:ilvl w:val="1"/>
          <w:numId w:val="7"/>
        </w:numPr>
      </w:pPr>
      <w:r w:rsidRPr="00E802A9">
        <w:t>Centraliser et rendre accessible l’information sur les métiers et les secteurs d’activité</w:t>
      </w:r>
      <w:r>
        <w:t xml:space="preserve"> : </w:t>
      </w:r>
      <w:r w:rsidR="002B0A2C" w:rsidRPr="002B0A2C">
        <w:t xml:space="preserve">Créer une plateforme virtuelle d’information sur la formation et les métiers </w:t>
      </w:r>
      <w:r>
        <w:t xml:space="preserve">du froid </w:t>
      </w:r>
      <w:r w:rsidR="002B0A2C" w:rsidRPr="002B0A2C">
        <w:t>au niveau des territoires (répertoire des organismes, modes de financements, dossiers « types » de demandes, conseils de montage des dossiers, forum questions/réponses…)</w:t>
      </w:r>
    </w:p>
    <w:p w14:paraId="465FD31B" w14:textId="14AD9560" w:rsidR="00643B8F" w:rsidRDefault="004B21F0" w:rsidP="002B0A2C">
      <w:pPr>
        <w:pStyle w:val="Paragraphedeliste"/>
        <w:numPr>
          <w:ilvl w:val="1"/>
          <w:numId w:val="7"/>
        </w:numPr>
      </w:pPr>
      <w:r>
        <w:t>Renforcer</w:t>
      </w:r>
      <w:r w:rsidR="00643B8F">
        <w:t xml:space="preserve"> la promotion des métiers de la branche auprès des jeunes pour diversifier la pyramide des âges et remplacer les départs à la retraite à venir</w:t>
      </w:r>
    </w:p>
    <w:p w14:paraId="241CCFCE" w14:textId="24B8432B" w:rsidR="003550CE" w:rsidRDefault="003550CE" w:rsidP="002B0A2C">
      <w:pPr>
        <w:pStyle w:val="Paragraphedeliste"/>
        <w:numPr>
          <w:ilvl w:val="1"/>
          <w:numId w:val="7"/>
        </w:numPr>
      </w:pPr>
      <w:r>
        <w:t>Organis</w:t>
      </w:r>
      <w:r w:rsidR="00CA3789">
        <w:t>er</w:t>
      </w:r>
      <w:r>
        <w:t xml:space="preserve"> </w:t>
      </w:r>
      <w:r w:rsidR="00CA3789">
        <w:t>au niveau du territoire</w:t>
      </w:r>
      <w:r>
        <w:t xml:space="preserve"> une semaine d’événements pour rapprocher les élèves, étudiants et les entreprises </w:t>
      </w:r>
      <w:r w:rsidR="009135BB">
        <w:t xml:space="preserve">du secteur </w:t>
      </w:r>
      <w:r>
        <w:t>et mieux préparer les jeunes à la vie professionnelle.</w:t>
      </w:r>
    </w:p>
    <w:p w14:paraId="532F3137" w14:textId="5BA0C2E5" w:rsidR="00926599" w:rsidRDefault="00926599" w:rsidP="00926599"/>
    <w:p w14:paraId="41619F56" w14:textId="7E616BB0" w:rsidR="00926599" w:rsidRPr="00670119" w:rsidRDefault="00926599" w:rsidP="00926599">
      <w:pPr>
        <w:rPr>
          <w:b/>
          <w:bCs/>
        </w:rPr>
      </w:pPr>
      <w:r w:rsidRPr="00670119">
        <w:rPr>
          <w:b/>
          <w:bCs/>
        </w:rPr>
        <w:t xml:space="preserve">Travailler sur l’employabilité </w:t>
      </w:r>
    </w:p>
    <w:p w14:paraId="1EC5E215" w14:textId="74348B35" w:rsidR="00B561AB" w:rsidRPr="00670119" w:rsidRDefault="00B561AB" w:rsidP="00654C7E">
      <w:pPr>
        <w:pStyle w:val="Paragraphedeliste"/>
        <w:numPr>
          <w:ilvl w:val="0"/>
          <w:numId w:val="25"/>
        </w:numPr>
        <w:ind w:left="720"/>
      </w:pPr>
      <w:r w:rsidRPr="00670119">
        <w:t>Trouver des passerelles entre les entreprises en difficultés</w:t>
      </w:r>
      <w:r w:rsidR="008A75A4" w:rsidRPr="00670119">
        <w:t xml:space="preserve"> (PSE)</w:t>
      </w:r>
      <w:r w:rsidRPr="00670119">
        <w:t xml:space="preserve"> et celles en développement</w:t>
      </w:r>
      <w:r w:rsidR="00C151D9" w:rsidRPr="00670119">
        <w:t xml:space="preserve"> </w:t>
      </w:r>
    </w:p>
    <w:p w14:paraId="1FA15B28" w14:textId="7DADA4CD" w:rsidR="005A3DDD" w:rsidRDefault="005A3DDD" w:rsidP="00654C7E">
      <w:pPr>
        <w:pStyle w:val="Paragraphedeliste"/>
        <w:numPr>
          <w:ilvl w:val="0"/>
          <w:numId w:val="25"/>
        </w:numPr>
        <w:ind w:left="720"/>
      </w:pPr>
      <w:r>
        <w:t>T</w:t>
      </w:r>
      <w:r w:rsidR="00B561AB">
        <w:t>rouver des passerelles entre les métiers en tension et les métiers porteurs,</w:t>
      </w:r>
      <w:r w:rsidR="009138CB">
        <w:t xml:space="preserve"> (cartographier les métiers)</w:t>
      </w:r>
    </w:p>
    <w:p w14:paraId="4B45A83F" w14:textId="6C37C4C3" w:rsidR="00961C9F" w:rsidRDefault="00E802A9" w:rsidP="00654C7E">
      <w:pPr>
        <w:pStyle w:val="Paragraphedeliste"/>
        <w:numPr>
          <w:ilvl w:val="0"/>
          <w:numId w:val="25"/>
        </w:numPr>
        <w:ind w:left="720"/>
      </w:pPr>
      <w:r w:rsidRPr="00E802A9">
        <w:t>Valoriser l’alternance comme un vecteur privilégié d’accès à l’emploi</w:t>
      </w:r>
      <w:r w:rsidR="00EF4831">
        <w:t xml:space="preserve"> – communiquer auprès des écoles du territoire</w:t>
      </w:r>
    </w:p>
    <w:p w14:paraId="3284612B" w14:textId="42DB7353" w:rsidR="008529EC" w:rsidRDefault="009135BB" w:rsidP="00654C7E">
      <w:pPr>
        <w:pStyle w:val="Paragraphedeliste"/>
        <w:numPr>
          <w:ilvl w:val="0"/>
          <w:numId w:val="25"/>
        </w:numPr>
        <w:ind w:left="720"/>
      </w:pPr>
      <w:r>
        <w:t>Réaliser un t</w:t>
      </w:r>
      <w:r w:rsidR="008529EC" w:rsidRPr="008529EC">
        <w:t>ravail exploratoire sur du temps partagé avec d’autres filières dans un</w:t>
      </w:r>
      <w:r w:rsidR="000663B0">
        <w:t xml:space="preserve"> </w:t>
      </w:r>
      <w:r w:rsidR="008529EC" w:rsidRPr="008529EC">
        <w:t>objectif de sécurisation et de consolidation des emplois et parcours</w:t>
      </w:r>
      <w:r w:rsidR="000663B0">
        <w:t xml:space="preserve"> </w:t>
      </w:r>
      <w:r w:rsidR="008529EC" w:rsidRPr="008529EC">
        <w:t>professionnels</w:t>
      </w:r>
    </w:p>
    <w:p w14:paraId="1ADDE5A5" w14:textId="77777777" w:rsidR="00BE2D6F" w:rsidRDefault="00BE2D6F" w:rsidP="00BE2D6F"/>
    <w:p w14:paraId="2817D1F4" w14:textId="5B1CBA99" w:rsidR="00EF4831" w:rsidRPr="00BE2D6F" w:rsidRDefault="00EF4831" w:rsidP="00BE2D6F">
      <w:pPr>
        <w:rPr>
          <w:b/>
          <w:bCs/>
        </w:rPr>
      </w:pPr>
      <w:r w:rsidRPr="00BE2D6F">
        <w:rPr>
          <w:b/>
          <w:bCs/>
        </w:rPr>
        <w:t xml:space="preserve">Développer </w:t>
      </w:r>
      <w:r w:rsidR="00737AB4">
        <w:rPr>
          <w:b/>
          <w:bCs/>
        </w:rPr>
        <w:t>l</w:t>
      </w:r>
      <w:r w:rsidRPr="00BE2D6F">
        <w:rPr>
          <w:b/>
          <w:bCs/>
        </w:rPr>
        <w:t xml:space="preserve">a formation professionnelle. </w:t>
      </w:r>
    </w:p>
    <w:p w14:paraId="2D906CE8" w14:textId="0DF44180" w:rsidR="00627594" w:rsidRPr="00627594" w:rsidRDefault="00C22964" w:rsidP="004B21F0">
      <w:pPr>
        <w:pStyle w:val="Paragraphedeliste"/>
        <w:numPr>
          <w:ilvl w:val="0"/>
          <w:numId w:val="26"/>
        </w:numPr>
      </w:pPr>
      <w:r>
        <w:t>C</w:t>
      </w:r>
      <w:r w:rsidR="00627594" w:rsidRPr="00627594">
        <w:t>réer des liens avec les écoles et centres de formations pour développer des formations adaptées aux besoins</w:t>
      </w:r>
    </w:p>
    <w:p w14:paraId="1FAB6ACA" w14:textId="77777777" w:rsidR="00A4064A" w:rsidRDefault="00A4064A" w:rsidP="004B21F0">
      <w:pPr>
        <w:pStyle w:val="Paragraphedeliste"/>
        <w:numPr>
          <w:ilvl w:val="0"/>
          <w:numId w:val="26"/>
        </w:numPr>
      </w:pPr>
      <w:r>
        <w:t xml:space="preserve">Construire un répertoire des organismes de formation </w:t>
      </w:r>
      <w:r w:rsidR="00F14DC2">
        <w:t xml:space="preserve">spécialisés </w:t>
      </w:r>
      <w:r>
        <w:t xml:space="preserve">pour le secteur </w:t>
      </w:r>
    </w:p>
    <w:p w14:paraId="45BBB2FE" w14:textId="1A0EB4D9" w:rsidR="00CD7738" w:rsidRDefault="00CD7738" w:rsidP="004B21F0">
      <w:pPr>
        <w:pStyle w:val="Paragraphedeliste"/>
        <w:numPr>
          <w:ilvl w:val="0"/>
          <w:numId w:val="26"/>
        </w:numPr>
      </w:pPr>
      <w:r>
        <w:lastRenderedPageBreak/>
        <w:t>Soutenir</w:t>
      </w:r>
      <w:r w:rsidR="00A151CA">
        <w:t xml:space="preserve"> au niveau du territoire</w:t>
      </w:r>
      <w:r>
        <w:t xml:space="preserve"> le développement de formations permettant la montée en compétences des demandeurs d’emplois et des salariés sur le marché </w:t>
      </w:r>
      <w:r w:rsidR="008F0C30">
        <w:t>du froid</w:t>
      </w:r>
    </w:p>
    <w:p w14:paraId="04EFE032" w14:textId="60F3BD09" w:rsidR="00C22964" w:rsidRDefault="00C22964" w:rsidP="004B21F0">
      <w:pPr>
        <w:pStyle w:val="Paragraphedeliste"/>
        <w:numPr>
          <w:ilvl w:val="0"/>
          <w:numId w:val="26"/>
        </w:numPr>
      </w:pPr>
      <w:r w:rsidRPr="00C22964">
        <w:t xml:space="preserve">Obtenir des financements de la part du territoire pour </w:t>
      </w:r>
      <w:r w:rsidR="0070519F">
        <w:t>créer une</w:t>
      </w:r>
      <w:r w:rsidRPr="00C22964">
        <w:t xml:space="preserve"> école de formation</w:t>
      </w:r>
      <w:r w:rsidR="0070519F">
        <w:t xml:space="preserve"> spécifique aux métiers</w:t>
      </w:r>
      <w:r w:rsidR="008F0C30">
        <w:t xml:space="preserve"> (</w:t>
      </w:r>
      <w:r w:rsidR="00A151CA">
        <w:t xml:space="preserve">développer </w:t>
      </w:r>
      <w:r w:rsidR="008F0C30">
        <w:t xml:space="preserve">sa propre école) </w:t>
      </w:r>
    </w:p>
    <w:p w14:paraId="16E36B19" w14:textId="77777777" w:rsidR="00627594" w:rsidRDefault="00627594" w:rsidP="00BD3755">
      <w:pPr>
        <w:pStyle w:val="Paragraphedeliste"/>
        <w:ind w:left="1440"/>
      </w:pPr>
    </w:p>
    <w:p w14:paraId="1EFD809F" w14:textId="1F8A117A" w:rsidR="00474D02" w:rsidRPr="008F0C30" w:rsidRDefault="00EF4831" w:rsidP="007225F2">
      <w:pPr>
        <w:rPr>
          <w:b/>
          <w:bCs/>
        </w:rPr>
      </w:pPr>
      <w:r w:rsidRPr="008F0C30">
        <w:rPr>
          <w:b/>
          <w:bCs/>
        </w:rPr>
        <w:t>Favoriser la mobilité professionnelle</w:t>
      </w:r>
      <w:r w:rsidR="00474D02" w:rsidRPr="008F0C30">
        <w:rPr>
          <w:b/>
          <w:bCs/>
        </w:rPr>
        <w:t xml:space="preserve"> pour sécuriser les parcours </w:t>
      </w:r>
      <w:r w:rsidR="007225F2" w:rsidRPr="008F0C30">
        <w:rPr>
          <w:b/>
          <w:bCs/>
        </w:rPr>
        <w:t>professionnels :</w:t>
      </w:r>
      <w:r w:rsidRPr="008F0C30">
        <w:rPr>
          <w:b/>
          <w:bCs/>
        </w:rPr>
        <w:t xml:space="preserve"> </w:t>
      </w:r>
    </w:p>
    <w:p w14:paraId="55E7389E" w14:textId="147C4C3C" w:rsidR="00A156DE" w:rsidRDefault="00474D02" w:rsidP="003C3CD5">
      <w:pPr>
        <w:pStyle w:val="Paragraphedeliste"/>
        <w:numPr>
          <w:ilvl w:val="0"/>
          <w:numId w:val="27"/>
        </w:numPr>
      </w:pPr>
      <w:r w:rsidRPr="008F0C30">
        <w:t xml:space="preserve">Créer </w:t>
      </w:r>
      <w:r w:rsidR="00EF4831" w:rsidRPr="008F0C30">
        <w:t xml:space="preserve">des campagnes de sensibilisation et d’information sur la mobilité </w:t>
      </w:r>
      <w:r w:rsidR="007D4DCC" w:rsidRPr="008F0C30">
        <w:t xml:space="preserve">professionnelle </w:t>
      </w:r>
      <w:r w:rsidR="00EF4831" w:rsidRPr="008F0C30">
        <w:t>et la sécurisation des parcours</w:t>
      </w:r>
    </w:p>
    <w:p w14:paraId="4195C846" w14:textId="39A73472" w:rsidR="00B35EAE" w:rsidRPr="002B0A2C" w:rsidRDefault="00B35EAE" w:rsidP="003C3CD5">
      <w:pPr>
        <w:pStyle w:val="Paragraphedeliste"/>
        <w:numPr>
          <w:ilvl w:val="0"/>
          <w:numId w:val="27"/>
        </w:numPr>
      </w:pPr>
      <w:r w:rsidRPr="002B0A2C">
        <w:t xml:space="preserve">Elaborer des outils mutualisés d’incitation et de développement de la mobilité </w:t>
      </w:r>
      <w:r w:rsidR="00906987" w:rsidRPr="002B0A2C">
        <w:t>professionnelle</w:t>
      </w:r>
    </w:p>
    <w:p w14:paraId="56DE470A" w14:textId="430C2E53" w:rsidR="008F0C30" w:rsidRPr="008F0C30" w:rsidRDefault="008F0C30" w:rsidP="003C3CD5">
      <w:pPr>
        <w:pStyle w:val="Paragraphedeliste"/>
        <w:numPr>
          <w:ilvl w:val="0"/>
          <w:numId w:val="27"/>
        </w:numPr>
      </w:pPr>
      <w:r>
        <w:t>Communiquer sur les besoins</w:t>
      </w:r>
      <w:r w:rsidR="00F1051B">
        <w:t xml:space="preserve"> des entreprises du froid</w:t>
      </w:r>
      <w:r>
        <w:t xml:space="preserve"> auprès d’autres </w:t>
      </w:r>
      <w:r w:rsidR="00B35EAE">
        <w:t>territoires</w:t>
      </w:r>
      <w:r w:rsidR="00906987">
        <w:t xml:space="preserve"> (attirer les compétences - développer son attractivité)</w:t>
      </w:r>
    </w:p>
    <w:p w14:paraId="7914378B" w14:textId="060C42B8" w:rsidR="00A156DE" w:rsidRPr="008F0C30" w:rsidRDefault="007225F2" w:rsidP="003C3CD5">
      <w:pPr>
        <w:pStyle w:val="Paragraphedeliste"/>
        <w:numPr>
          <w:ilvl w:val="0"/>
          <w:numId w:val="27"/>
        </w:numPr>
      </w:pPr>
      <w:r w:rsidRPr="008F0C30">
        <w:t xml:space="preserve">Réaliser </w:t>
      </w:r>
      <w:r w:rsidR="00EF4831" w:rsidRPr="008F0C30">
        <w:t>des actions techniques telles que la formation ou la création d’outils de transfert de compétences</w:t>
      </w:r>
    </w:p>
    <w:p w14:paraId="4C231128" w14:textId="1EAB5EAA" w:rsidR="00EF4831" w:rsidRPr="008F0C30" w:rsidRDefault="009A6E8E" w:rsidP="003C3CD5">
      <w:pPr>
        <w:pStyle w:val="Paragraphedeliste"/>
        <w:numPr>
          <w:ilvl w:val="0"/>
          <w:numId w:val="27"/>
        </w:numPr>
      </w:pPr>
      <w:r w:rsidRPr="008F0C30">
        <w:t xml:space="preserve">Mettre en place </w:t>
      </w:r>
      <w:r w:rsidR="00EF4831" w:rsidRPr="008F0C30">
        <w:t xml:space="preserve">des démarches relatives </w:t>
      </w:r>
      <w:r w:rsidR="00F51720">
        <w:t xml:space="preserve">à </w:t>
      </w:r>
      <w:r w:rsidR="00584187">
        <w:t>l’accompagnement</w:t>
      </w:r>
      <w:r w:rsidR="00EF4831" w:rsidRPr="008F0C30">
        <w:t xml:space="preserve"> des projets des salariés.</w:t>
      </w:r>
    </w:p>
    <w:p w14:paraId="58920181" w14:textId="0E4439FA" w:rsidR="007D4DCC" w:rsidRPr="007D4DCC" w:rsidRDefault="007D4DCC" w:rsidP="003C3CD5">
      <w:pPr>
        <w:pStyle w:val="Paragraphedeliste"/>
        <w:numPr>
          <w:ilvl w:val="0"/>
          <w:numId w:val="27"/>
        </w:numPr>
      </w:pPr>
      <w:r w:rsidRPr="007D4DCC">
        <w:t>Favoriser le développement des compétences des salariés sur le long terme</w:t>
      </w:r>
      <w:r w:rsidR="00B35EAE">
        <w:t xml:space="preserve"> en créant des parcours de formations</w:t>
      </w:r>
      <w:r w:rsidR="00F1051B">
        <w:t xml:space="preserve"> innovant et attractif</w:t>
      </w:r>
    </w:p>
    <w:p w14:paraId="74509AE9" w14:textId="77777777" w:rsidR="00784769" w:rsidRDefault="00784769" w:rsidP="003C3CD5">
      <w:pPr>
        <w:pStyle w:val="Paragraphedeliste"/>
        <w:numPr>
          <w:ilvl w:val="0"/>
          <w:numId w:val="27"/>
        </w:numPr>
      </w:pPr>
      <w:r w:rsidRPr="00784769">
        <w:t>Développer des passerelles entre métiers (dispositif passerelle) et entre établissements par zones géographiques</w:t>
      </w:r>
    </w:p>
    <w:p w14:paraId="787A5302" w14:textId="77777777" w:rsidR="009A6E8E" w:rsidRPr="00B35EAE" w:rsidRDefault="009A6E8E" w:rsidP="009A6E8E"/>
    <w:p w14:paraId="12375A7F" w14:textId="7120200C" w:rsidR="005A3DDD" w:rsidRPr="00B35EAE" w:rsidRDefault="00EF4831" w:rsidP="009A6E8E">
      <w:pPr>
        <w:rPr>
          <w:b/>
          <w:bCs/>
        </w:rPr>
      </w:pPr>
      <w:r w:rsidRPr="00B35EAE">
        <w:rPr>
          <w:b/>
          <w:bCs/>
        </w:rPr>
        <w:t>Améliorer les conditions de travail et d’accès à l’emploi</w:t>
      </w:r>
    </w:p>
    <w:p w14:paraId="62E6077F" w14:textId="05FCFB80" w:rsidR="007479B9" w:rsidRPr="00B35EAE" w:rsidRDefault="00EF4831" w:rsidP="003C3CD5">
      <w:pPr>
        <w:pStyle w:val="Paragraphedeliste"/>
        <w:numPr>
          <w:ilvl w:val="0"/>
          <w:numId w:val="28"/>
        </w:numPr>
      </w:pPr>
      <w:r w:rsidRPr="00B35EAE">
        <w:t xml:space="preserve">L’attractivité d’une entreprise passe aussi par l’amélioration des conditions de travail et d’accès à l’emploi (horaires décalés, </w:t>
      </w:r>
      <w:r w:rsidR="005E40A0" w:rsidRPr="00B35EAE">
        <w:t xml:space="preserve">astreintes, </w:t>
      </w:r>
      <w:r w:rsidR="007B780B">
        <w:t xml:space="preserve">temps de </w:t>
      </w:r>
      <w:r w:rsidR="005E40A0" w:rsidRPr="00B35EAE">
        <w:t>trajet</w:t>
      </w:r>
      <w:r w:rsidR="009A6E8E" w:rsidRPr="00B35EAE">
        <w:t>s</w:t>
      </w:r>
      <w:r w:rsidR="007B780B">
        <w:t xml:space="preserve"> entre les clients</w:t>
      </w:r>
      <w:r w:rsidR="005E40A0" w:rsidRPr="00B35EAE">
        <w:t xml:space="preserve"> </w:t>
      </w:r>
      <w:r w:rsidRPr="00B35EAE">
        <w:t>...</w:t>
      </w:r>
      <w:r w:rsidR="009A6E8E" w:rsidRPr="00B35EAE">
        <w:t xml:space="preserve">) </w:t>
      </w:r>
      <w:r w:rsidRPr="00B35EAE">
        <w:t>certaines conditions de travail rendent l’exercice d’un emploi difficile pour les salariés et compromettent leur fidélisation à l’entreprise.</w:t>
      </w:r>
      <w:r w:rsidR="009A6E8E" w:rsidRPr="00B35EAE">
        <w:t xml:space="preserve"> </w:t>
      </w:r>
    </w:p>
    <w:p w14:paraId="0D717F29" w14:textId="3D1E5F87" w:rsidR="00364F12" w:rsidRPr="00B35EAE" w:rsidRDefault="00EF4831" w:rsidP="003C3CD5">
      <w:pPr>
        <w:pStyle w:val="Paragraphedeliste"/>
        <w:numPr>
          <w:ilvl w:val="0"/>
          <w:numId w:val="28"/>
        </w:numPr>
      </w:pPr>
      <w:r w:rsidRPr="00B35EAE">
        <w:t>La mise en place de modes de garde ou de transports appropriés</w:t>
      </w:r>
      <w:r w:rsidR="007479B9" w:rsidRPr="00B35EAE">
        <w:t xml:space="preserve"> au niveau </w:t>
      </w:r>
      <w:r w:rsidR="003C450E">
        <w:t>du territoire</w:t>
      </w:r>
      <w:r w:rsidR="00B35EAE" w:rsidRPr="00B35EAE">
        <w:t xml:space="preserve"> tenant</w:t>
      </w:r>
      <w:r w:rsidRPr="00B35EAE">
        <w:t xml:space="preserve"> compte des horaires pratiqués constitue un moyen de faciliter les recrutements et de fidéliser les salariés par une approche sur l’articulation des temps. </w:t>
      </w:r>
    </w:p>
    <w:p w14:paraId="1FF7F25F" w14:textId="32D610E8" w:rsidR="000D4879" w:rsidRDefault="000D4879" w:rsidP="000F3AB0"/>
    <w:p w14:paraId="1FE37240" w14:textId="56C51958" w:rsidR="00C613FE" w:rsidRPr="0041735E" w:rsidRDefault="00C613FE" w:rsidP="000F3AB0">
      <w:pPr>
        <w:rPr>
          <w:b/>
          <w:bCs/>
        </w:rPr>
      </w:pPr>
      <w:r w:rsidRPr="0041735E">
        <w:rPr>
          <w:b/>
          <w:bCs/>
        </w:rPr>
        <w:t>Travailler sur les outils</w:t>
      </w:r>
      <w:r w:rsidR="00B35EAE" w:rsidRPr="0041735E">
        <w:rPr>
          <w:b/>
          <w:bCs/>
        </w:rPr>
        <w:t xml:space="preserve"> internes de l’entreprise</w:t>
      </w:r>
    </w:p>
    <w:p w14:paraId="38AA63FD" w14:textId="68AE3D83" w:rsidR="00C613FE" w:rsidRDefault="00C613FE" w:rsidP="003C3CD5">
      <w:pPr>
        <w:pStyle w:val="Paragraphedeliste"/>
        <w:numPr>
          <w:ilvl w:val="0"/>
          <w:numId w:val="29"/>
        </w:numPr>
      </w:pPr>
      <w:r w:rsidRPr="00B35EAE">
        <w:t>Amé</w:t>
      </w:r>
      <w:r w:rsidR="00166E5B" w:rsidRPr="00B35EAE">
        <w:t>liorer le processus de rec</w:t>
      </w:r>
      <w:r w:rsidR="00166E5B" w:rsidRPr="00166E5B">
        <w:t>rutement et l</w:t>
      </w:r>
      <w:r w:rsidRPr="003C3CD5">
        <w:rPr>
          <w:rFonts w:ascii="Calibri" w:hAnsi="Calibri" w:cs="Calibri"/>
        </w:rPr>
        <w:t>’</w:t>
      </w:r>
      <w:r w:rsidR="00166E5B" w:rsidRPr="00166E5B">
        <w:t>int</w:t>
      </w:r>
      <w:r w:rsidR="00B35EAE" w:rsidRPr="003C3CD5">
        <w:rPr>
          <w:rFonts w:ascii="Calibri" w:hAnsi="Calibri" w:cs="Calibri"/>
        </w:rPr>
        <w:t>é</w:t>
      </w:r>
      <w:r w:rsidR="00166E5B" w:rsidRPr="00166E5B">
        <w:t>gration d</w:t>
      </w:r>
      <w:r w:rsidRPr="003C3CD5">
        <w:rPr>
          <w:rFonts w:ascii="Calibri" w:hAnsi="Calibri" w:cs="Calibri"/>
        </w:rPr>
        <w:t>’</w:t>
      </w:r>
      <w:r w:rsidR="00166E5B" w:rsidRPr="00166E5B">
        <w:t>un nouveau salari</w:t>
      </w:r>
      <w:r w:rsidRPr="003C3CD5">
        <w:rPr>
          <w:rFonts w:ascii="Calibri" w:hAnsi="Calibri" w:cs="Calibri"/>
        </w:rPr>
        <w:t>é</w:t>
      </w:r>
      <w:r w:rsidR="003C450E">
        <w:rPr>
          <w:rFonts w:ascii="Calibri" w:hAnsi="Calibri" w:cs="Calibri"/>
        </w:rPr>
        <w:t xml:space="preserve"> par des process réfléchis et développés au niveau du territoire</w:t>
      </w:r>
      <w:r w:rsidR="00166E5B" w:rsidRPr="00166E5B">
        <w:t>.</w:t>
      </w:r>
    </w:p>
    <w:p w14:paraId="7C08E32B" w14:textId="65038FC9" w:rsidR="00356A66" w:rsidRDefault="003C450E" w:rsidP="003C3CD5">
      <w:pPr>
        <w:pStyle w:val="Paragraphedeliste"/>
        <w:numPr>
          <w:ilvl w:val="0"/>
          <w:numId w:val="29"/>
        </w:numPr>
      </w:pPr>
      <w:r>
        <w:t>Développer une r</w:t>
      </w:r>
      <w:r w:rsidR="00C613FE" w:rsidRPr="00C613FE">
        <w:t>éflexion collective sur le Management et encadrement intermédiaire</w:t>
      </w:r>
      <w:r w:rsidR="00C613FE">
        <w:t xml:space="preserve"> et notamment </w:t>
      </w:r>
      <w:r>
        <w:t xml:space="preserve">par des </w:t>
      </w:r>
      <w:r w:rsidR="00C613FE">
        <w:t xml:space="preserve">formations sur </w:t>
      </w:r>
      <w:r w:rsidR="00AC180C">
        <w:t>la reconnaissance / le management à distance</w:t>
      </w:r>
    </w:p>
    <w:p w14:paraId="198F91E8" w14:textId="78ECD4BB" w:rsidR="00AC180C" w:rsidRDefault="00AC180C" w:rsidP="003C3CD5">
      <w:pPr>
        <w:pStyle w:val="Paragraphedeliste"/>
        <w:numPr>
          <w:ilvl w:val="0"/>
          <w:numId w:val="29"/>
        </w:numPr>
      </w:pPr>
      <w:r>
        <w:t>Créer une communauté de managers</w:t>
      </w:r>
      <w:r w:rsidR="00AD2709">
        <w:t xml:space="preserve"> au niveau du territoire pour échanger sur les </w:t>
      </w:r>
      <w:r w:rsidR="008B013D">
        <w:t xml:space="preserve">bonnes </w:t>
      </w:r>
      <w:r w:rsidR="00AD2709">
        <w:t xml:space="preserve">pratiques </w:t>
      </w:r>
      <w:r w:rsidR="008B013D">
        <w:t>et remont</w:t>
      </w:r>
      <w:r w:rsidR="0058771B">
        <w:t>er</w:t>
      </w:r>
      <w:r w:rsidR="008B013D">
        <w:t xml:space="preserve"> les difficultés</w:t>
      </w:r>
    </w:p>
    <w:p w14:paraId="7856E811" w14:textId="1CE1E7BF" w:rsidR="00FC10AE" w:rsidRDefault="008B013D" w:rsidP="003C3CD5">
      <w:pPr>
        <w:pStyle w:val="Paragraphedeliste"/>
        <w:numPr>
          <w:ilvl w:val="0"/>
          <w:numId w:val="29"/>
        </w:numPr>
      </w:pPr>
      <w:r>
        <w:t>Anticiper la t</w:t>
      </w:r>
      <w:r w:rsidR="00CF769E" w:rsidRPr="00CF769E">
        <w:t>ransmission des savoir-faire et des savoir-être dans et en dehors de</w:t>
      </w:r>
      <w:r w:rsidR="00AD2709">
        <w:t xml:space="preserve"> </w:t>
      </w:r>
      <w:r w:rsidR="00CF769E" w:rsidRPr="00CF769E">
        <w:t>l’entreprise : formations au tutorat pour les seniors dans les entreprises</w:t>
      </w:r>
    </w:p>
    <w:sectPr w:rsidR="00FC10AE">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6DA4A7" w14:textId="77777777" w:rsidR="001252F9" w:rsidRDefault="001252F9" w:rsidP="00847B47">
      <w:pPr>
        <w:spacing w:line="240" w:lineRule="auto"/>
      </w:pPr>
      <w:r>
        <w:separator/>
      </w:r>
    </w:p>
  </w:endnote>
  <w:endnote w:type="continuationSeparator" w:id="0">
    <w:p w14:paraId="4065CD48" w14:textId="77777777" w:rsidR="001252F9" w:rsidRDefault="001252F9" w:rsidP="00847B47">
      <w:pPr>
        <w:spacing w:line="240" w:lineRule="auto"/>
      </w:pPr>
      <w:r>
        <w:continuationSeparator/>
      </w:r>
    </w:p>
  </w:endnote>
  <w:endnote w:type="continuationNotice" w:id="1">
    <w:p w14:paraId="1D84D3DE" w14:textId="77777777" w:rsidR="001252F9" w:rsidRDefault="001252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Futura">
    <w:altName w:val="Century Gothic"/>
    <w:panose1 w:val="00000000000000000000"/>
    <w:charset w:val="00"/>
    <w:family w:val="roman"/>
    <w:notTrueType/>
    <w:pitch w:val="default"/>
  </w:font>
  <w:font w:name="Futura Medium">
    <w:altName w:val="Century Gothic"/>
    <w:panose1 w:val="00000000000000000000"/>
    <w:charset w:val="00"/>
    <w:family w:val="roman"/>
    <w:notTrueType/>
    <w:pitch w:val="default"/>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8586846"/>
      <w:docPartObj>
        <w:docPartGallery w:val="Page Numbers (Bottom of Page)"/>
        <w:docPartUnique/>
      </w:docPartObj>
    </w:sdtPr>
    <w:sdtEndPr>
      <w:rPr>
        <w:color w:val="7F7F7F" w:themeColor="background1" w:themeShade="7F"/>
        <w:spacing w:val="60"/>
      </w:rPr>
    </w:sdtEndPr>
    <w:sdtContent>
      <w:p w14:paraId="0C09FD33" w14:textId="0E078AB1" w:rsidR="00847B47" w:rsidRDefault="00847B47">
        <w:pPr>
          <w:pStyle w:val="Pieddepage"/>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Page</w:t>
        </w:r>
      </w:p>
    </w:sdtContent>
  </w:sdt>
  <w:p w14:paraId="1D56B61F" w14:textId="6835BB12" w:rsidR="00847B47" w:rsidRDefault="00847B47">
    <w:pPr>
      <w:pStyle w:val="Pieddepage"/>
    </w:pPr>
    <w:r>
      <w:t>INTEFP</w:t>
    </w:r>
    <w:r w:rsidR="004F6981">
      <w:t>-</w:t>
    </w:r>
    <w:r>
      <w:t xml:space="preserve">Formations communes </w:t>
    </w:r>
    <w:r w:rsidR="000E3B08">
      <w:t>-</w:t>
    </w:r>
    <w:r>
      <w:t xml:space="preserve"> cas pratiques </w:t>
    </w:r>
    <w:r w:rsidR="00A33497">
      <w:t>SOUFFLE CHÔ-FRÔA</w:t>
    </w:r>
    <w:r w:rsidR="00EE71D8">
      <w:t xml:space="preserve"> </w:t>
    </w:r>
    <w:r w:rsidR="000E3B08">
      <w:t xml:space="preserve">- soyons créatif - </w:t>
    </w:r>
    <w:r>
      <w:t>Livret Formateur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291A5" w14:textId="77777777" w:rsidR="001252F9" w:rsidRDefault="001252F9" w:rsidP="00847B47">
      <w:pPr>
        <w:spacing w:line="240" w:lineRule="auto"/>
      </w:pPr>
      <w:r>
        <w:separator/>
      </w:r>
    </w:p>
  </w:footnote>
  <w:footnote w:type="continuationSeparator" w:id="0">
    <w:p w14:paraId="1451244F" w14:textId="77777777" w:rsidR="001252F9" w:rsidRDefault="001252F9" w:rsidP="00847B47">
      <w:pPr>
        <w:spacing w:line="240" w:lineRule="auto"/>
      </w:pPr>
      <w:r>
        <w:continuationSeparator/>
      </w:r>
    </w:p>
  </w:footnote>
  <w:footnote w:type="continuationNotice" w:id="1">
    <w:p w14:paraId="5118DB1E" w14:textId="77777777" w:rsidR="001252F9" w:rsidRDefault="001252F9">
      <w:pPr>
        <w:spacing w:line="240" w:lineRule="auto"/>
      </w:pPr>
    </w:p>
  </w:footnote>
  <w:footnote w:id="2">
    <w:p w14:paraId="23810396" w14:textId="6079FB17" w:rsidR="003A7981" w:rsidRDefault="003A7981">
      <w:pPr>
        <w:pStyle w:val="Notedebasdepage"/>
      </w:pPr>
      <w:r>
        <w:rPr>
          <w:rStyle w:val="Appelnotedebasdep"/>
        </w:rPr>
        <w:footnoteRef/>
      </w:r>
      <w:r>
        <w:t xml:space="preserve"> ANI du 14 novembre 2008 sur la GPEC, p.</w:t>
      </w:r>
      <w:r w:rsidR="000B2E50">
        <w:t>1</w:t>
      </w:r>
    </w:p>
  </w:footnote>
  <w:footnote w:id="3">
    <w:p w14:paraId="45491F5E" w14:textId="4D61C5AC" w:rsidR="00166F85" w:rsidRDefault="00166F85">
      <w:pPr>
        <w:pStyle w:val="Notedebasdepage"/>
      </w:pPr>
      <w:r>
        <w:rPr>
          <w:rStyle w:val="Appelnotedebasdep"/>
        </w:rPr>
        <w:footnoteRef/>
      </w:r>
      <w:r>
        <w:t xml:space="preserve"> </w:t>
      </w:r>
      <w:r w:rsidRPr="009211F8">
        <w:t>https://travail-emploi.gouv.fr/emploi/accompagnement-des-mutations-economiques/appui-aux-mutations-economiques/article/gestion-previsionnelle-de-l-emploi-et-des-competences-gpec#:~:text=La%20gestion%20pr%C3%A9visionnelle%20des%20emplois,%2C%20technologique%2C%20social%20et%20juridique.</w:t>
      </w:r>
    </w:p>
  </w:footnote>
  <w:footnote w:id="4">
    <w:p w14:paraId="4B2852DC" w14:textId="114BD66E" w:rsidR="00166F85" w:rsidRDefault="00166F85">
      <w:pPr>
        <w:pStyle w:val="Notedebasdepage"/>
      </w:pPr>
      <w:r>
        <w:rPr>
          <w:rStyle w:val="Appelnotedebasdep"/>
        </w:rPr>
        <w:footnoteRef/>
      </w:r>
      <w:r>
        <w:t xml:space="preserve"> </w:t>
      </w:r>
      <w:r w:rsidR="00D22EAC">
        <w:t>Guide d’action GPEC Territoriale</w:t>
      </w:r>
      <w:r w:rsidR="00864A9F">
        <w:t>, Ministère de l’économie, de l’industrie et de l’emploi</w:t>
      </w:r>
    </w:p>
  </w:footnote>
  <w:footnote w:id="5">
    <w:p w14:paraId="2F71616F" w14:textId="533E1BA6" w:rsidR="00193AB1" w:rsidRDefault="00193AB1">
      <w:pPr>
        <w:pStyle w:val="Notedebasdepage"/>
      </w:pPr>
      <w:r>
        <w:rPr>
          <w:rStyle w:val="Appelnotedebasdep"/>
        </w:rPr>
        <w:footnoteRef/>
      </w:r>
      <w:r>
        <w:t xml:space="preserve"> </w:t>
      </w:r>
      <w:r w:rsidRPr="009211F8">
        <w:t>https://travail-emploi.gouv.fr/emploi/accompagnement-des-mutations-economiques/appui-aux-mutations-economiques/article/gestion-previsionnelle-de-l-emploi-et-des-competences-gpec#:~:text=La%20gestion%20pr%C3%A9visionnelle%20des%20emplois,%2C%20technologique%2C%20social%20et%20juridique.</w:t>
      </w:r>
    </w:p>
  </w:footnote>
  <w:footnote w:id="6">
    <w:p w14:paraId="09CA877E" w14:textId="1E6AFF94" w:rsidR="001D40F4" w:rsidRDefault="001D40F4">
      <w:pPr>
        <w:pStyle w:val="Notedebasdepage"/>
      </w:pPr>
      <w:r>
        <w:rPr>
          <w:rStyle w:val="Appelnotedebasdep"/>
        </w:rPr>
        <w:footnoteRef/>
      </w:r>
      <w:r>
        <w:t xml:space="preserve"> </w:t>
      </w:r>
      <w:r w:rsidR="0058302B">
        <w:rPr>
          <w:lang w:eastAsia="fr-FR"/>
        </w:rPr>
        <w:t xml:space="preserve">X. Baron et F. </w:t>
      </w:r>
      <w:proofErr w:type="spellStart"/>
      <w:r w:rsidR="0058302B">
        <w:rPr>
          <w:lang w:eastAsia="fr-FR"/>
        </w:rPr>
        <w:t>Bruggeman</w:t>
      </w:r>
      <w:proofErr w:type="spellEnd"/>
      <w:r w:rsidR="0058302B">
        <w:rPr>
          <w:lang w:eastAsia="fr-FR"/>
        </w:rPr>
        <w:t xml:space="preserve">, </w:t>
      </w:r>
      <w:r w:rsidR="009E6A05">
        <w:t xml:space="preserve">dans leur article « Inventer la GPEC en temps de crise » (AEF. info, 2008), cité </w:t>
      </w:r>
      <w:r w:rsidR="00726D85">
        <w:t>dans le</w:t>
      </w:r>
      <w:r w:rsidR="009E6A05">
        <w:t xml:space="preserve"> Guide d’action GPEC Territoriale, Ministère de l’économie, de l’industrie et de l’emploi, p.9</w:t>
      </w:r>
    </w:p>
  </w:footnote>
  <w:footnote w:id="7">
    <w:p w14:paraId="0B3E9CDA" w14:textId="6A8FE7C3" w:rsidR="00E34C60" w:rsidRDefault="00E34C60">
      <w:pPr>
        <w:pStyle w:val="Notedebasdepage"/>
      </w:pPr>
      <w:r>
        <w:rPr>
          <w:rStyle w:val="Appelnotedebasdep"/>
        </w:rPr>
        <w:footnoteRef/>
      </w:r>
      <w:r>
        <w:t xml:space="preserve"> Guide d’action GPEC Territoriale, Ministère de l’économie, de l’industrie et de l’emploi</w:t>
      </w:r>
    </w:p>
  </w:footnote>
  <w:footnote w:id="8">
    <w:p w14:paraId="2A847960" w14:textId="1281D842" w:rsidR="00B5147B" w:rsidRDefault="00B5147B">
      <w:pPr>
        <w:pStyle w:val="Notedebasdepage"/>
      </w:pPr>
      <w:r>
        <w:rPr>
          <w:rStyle w:val="Appelnotedebasdep"/>
        </w:rPr>
        <w:footnoteRef/>
      </w:r>
      <w:r>
        <w:t xml:space="preserve"> ANI du 14 novembre 2008 sur la GPEC</w:t>
      </w:r>
    </w:p>
  </w:footnote>
  <w:footnote w:id="9">
    <w:p w14:paraId="6BE609C1" w14:textId="494F25E2" w:rsidR="3CCB3A94" w:rsidRDefault="3CCB3A94" w:rsidP="3CCB3A94">
      <w:pPr>
        <w:pStyle w:val="Notedebasdepage"/>
      </w:pPr>
      <w:r w:rsidRPr="3CCB3A94">
        <w:rPr>
          <w:rStyle w:val="Appelnotedebasdep"/>
        </w:rPr>
        <w:footnoteRef/>
      </w:r>
      <w:r>
        <w:t xml:space="preserve"> </w:t>
      </w:r>
      <w:hyperlink r:id="rId1">
        <w:r w:rsidRPr="3CCB3A94">
          <w:rPr>
            <w:rStyle w:val="Lienhypertexte"/>
          </w:rPr>
          <w:t>https://travail-emploi.gouv.fr/formation-professionnelle/formation-des-salaries/transitions-collectives-10893/transitions-collectives</w:t>
        </w:r>
      </w:hyperlink>
      <w:r>
        <w:t xml:space="preserve">, </w:t>
      </w:r>
      <w:hyperlink r:id="rId2">
        <w:r w:rsidRPr="3CCB3A94">
          <w:rPr>
            <w:rStyle w:val="Lienhypertexte"/>
          </w:rPr>
          <w:t>https://travail-emploi.gouv.fr/IMG/pdf/employeurs_transitions_collectives.pdf</w:t>
        </w:r>
      </w:hyperlink>
      <w:r>
        <w:t>, https://www.bfmtv.com/economie/entreprises/qu-est-ce-que-le-dispositif-transition-collective-la-nouvelle-arme-anti-chomage-du-gouvernement_AD-202101080006.html</w:t>
      </w:r>
    </w:p>
  </w:footnote>
  <w:footnote w:id="10">
    <w:p w14:paraId="03AD4131" w14:textId="5CFA9AC6" w:rsidR="00F8130A" w:rsidRDefault="00F8130A">
      <w:pPr>
        <w:pStyle w:val="Notedebasdepage"/>
      </w:pPr>
      <w:r>
        <w:rPr>
          <w:rStyle w:val="Appelnotedebasdep"/>
        </w:rPr>
        <w:footnoteRef/>
      </w:r>
      <w:r>
        <w:t xml:space="preserve"> Démarche présentée </w:t>
      </w:r>
      <w:r w:rsidR="00F01059">
        <w:t>dans une publication intitulée « </w:t>
      </w:r>
      <w:r w:rsidR="00F01059" w:rsidRPr="00D205CF">
        <w:rPr>
          <w:i/>
          <w:iCs/>
        </w:rPr>
        <w:t>Collaboration territoriale compétences et emploi entre PME et grandes entreprises : une expérimentation originale à l’épreuve des faits</w:t>
      </w:r>
      <w:r w:rsidR="00F01059">
        <w:t> »</w:t>
      </w:r>
      <w:r w:rsidR="00624C64">
        <w:t xml:space="preserve">, </w:t>
      </w:r>
      <w:r w:rsidR="001F74DD">
        <w:t xml:space="preserve">p. </w:t>
      </w:r>
      <w:r w:rsidR="005B17B9">
        <w:t xml:space="preserve">7, </w:t>
      </w:r>
      <w:r w:rsidR="00624C64">
        <w:t xml:space="preserve">de Pierre-Yves </w:t>
      </w:r>
      <w:proofErr w:type="spellStart"/>
      <w:r w:rsidR="00624C64">
        <w:t>Sanséau</w:t>
      </w:r>
      <w:proofErr w:type="spellEnd"/>
      <w:r w:rsidR="00624C64">
        <w:t xml:space="preserve"> et Ludivine </w:t>
      </w:r>
      <w:proofErr w:type="spellStart"/>
      <w:r w:rsidR="00624C64">
        <w:t>Calamel</w:t>
      </w:r>
      <w:proofErr w:type="spellEnd"/>
      <w:r w:rsidR="003449BD">
        <w:t xml:space="preserve">, </w:t>
      </w:r>
      <w:r w:rsidR="005B2A7D">
        <w:t xml:space="preserve">Grenoble Ecole de Management, et en lien avec le colloque AGRH 2020 : </w:t>
      </w:r>
      <w:r w:rsidR="00D205CF">
        <w:t>31</w:t>
      </w:r>
      <w:r w:rsidR="00D205CF" w:rsidRPr="00D205CF">
        <w:rPr>
          <w:vertAlign w:val="superscript"/>
        </w:rPr>
        <w:t>ème</w:t>
      </w:r>
      <w:r w:rsidR="00D205CF">
        <w:t xml:space="preserve"> congrès de l’AGRH à Tours du 3 au 5 mars 2021 « </w:t>
      </w:r>
      <w:r w:rsidR="00D205CF" w:rsidRPr="00D205CF">
        <w:rPr>
          <w:i/>
          <w:iCs/>
        </w:rPr>
        <w:t>Vers une approche inclusive de la GRH</w:t>
      </w:r>
      <w:r w:rsidR="00D205CF">
        <w:t> ».</w:t>
      </w:r>
    </w:p>
  </w:footnote>
  <w:footnote w:id="11">
    <w:p w14:paraId="65267E7E" w14:textId="7CCF04D6" w:rsidR="003449BD" w:rsidRDefault="003449BD">
      <w:pPr>
        <w:pStyle w:val="Notedebasdepage"/>
      </w:pPr>
      <w:r>
        <w:rPr>
          <w:rStyle w:val="Appelnotedebasdep"/>
        </w:rPr>
        <w:footnoteRef/>
      </w:r>
      <w:r>
        <w:t xml:space="preserve"> http://www.emploi-model.com/</w:t>
      </w:r>
    </w:p>
  </w:footnote>
  <w:footnote w:id="12">
    <w:p w14:paraId="5BC15788" w14:textId="532F9973" w:rsidR="00D205CF" w:rsidRDefault="00D205CF">
      <w:pPr>
        <w:pStyle w:val="Notedebasdepage"/>
      </w:pPr>
      <w:r>
        <w:rPr>
          <w:rStyle w:val="Appelnotedebasdep"/>
        </w:rPr>
        <w:footnoteRef/>
      </w:r>
      <w:r>
        <w:t xml:space="preserve"> </w:t>
      </w:r>
      <w:r w:rsidR="00DC45F2">
        <w:t xml:space="preserve">D’après </w:t>
      </w:r>
      <w:proofErr w:type="spellStart"/>
      <w:r w:rsidR="00DC45F2">
        <w:t>Contassot</w:t>
      </w:r>
      <w:proofErr w:type="spellEnd"/>
      <w:r w:rsidR="00DC45F2">
        <w:t xml:space="preserve"> Ph. et M. Parlier, (2012) Grandes entreprises et territoire : quelles dépendances ? Créativité et innovation dans les territoires : une stratégie d’avenir ? 5ème université d’été du CEREQ, p. 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3D52E" w14:textId="4BAF2EC1" w:rsidR="00167BE5" w:rsidRDefault="00167BE5" w:rsidP="00167BE5">
    <w:pPr>
      <w:pStyle w:val="En-tte"/>
      <w:tabs>
        <w:tab w:val="clear" w:pos="4536"/>
        <w:tab w:val="clear" w:pos="9072"/>
        <w:tab w:val="left" w:pos="3485"/>
      </w:tabs>
    </w:pPr>
    <w:r w:rsidRPr="00714374">
      <w:rPr>
        <w:noProof/>
      </w:rPr>
      <w:drawing>
        <wp:anchor distT="0" distB="0" distL="114300" distR="114300" simplePos="0" relativeHeight="251658240" behindDoc="0" locked="0" layoutInCell="1" allowOverlap="1" wp14:anchorId="25B2594B" wp14:editId="1AA17FDA">
          <wp:simplePos x="0" y="0"/>
          <wp:positionH relativeFrom="column">
            <wp:posOffset>4227195</wp:posOffset>
          </wp:positionH>
          <wp:positionV relativeFrom="paragraph">
            <wp:posOffset>-319405</wp:posOffset>
          </wp:positionV>
          <wp:extent cx="720725" cy="600075"/>
          <wp:effectExtent l="0" t="0" r="3175" b="0"/>
          <wp:wrapNone/>
          <wp:docPr id="14" name="Image 13" descr="Une image contenant texte&#10;&#10;Description générée automatiquement">
            <a:extLst xmlns:a="http://schemas.openxmlformats.org/drawingml/2006/main">
              <a:ext uri="{FF2B5EF4-FFF2-40B4-BE49-F238E27FC236}">
                <a16:creationId xmlns:a16="http://schemas.microsoft.com/office/drawing/2014/main" id="{CD227000-6F93-AF4C-86FB-4760CCFA48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3" descr="Une image contenant texte&#10;&#10;Description générée automatiquement">
                    <a:extLst>
                      <a:ext uri="{FF2B5EF4-FFF2-40B4-BE49-F238E27FC236}">
                        <a16:creationId xmlns:a16="http://schemas.microsoft.com/office/drawing/2014/main" id="{CD227000-6F93-AF4C-86FB-4760CCFA4810}"/>
                      </a:ext>
                    </a:extLst>
                  </pic:cNvPr>
                  <pic:cNvPicPr>
                    <a:picLocks noChangeAspect="1"/>
                  </pic:cNvPicPr>
                </pic:nvPicPr>
                <pic:blipFill>
                  <a:blip r:embed="rId1"/>
                  <a:stretch>
                    <a:fillRect/>
                  </a:stretch>
                </pic:blipFill>
                <pic:spPr>
                  <a:xfrm>
                    <a:off x="0" y="0"/>
                    <a:ext cx="720725" cy="60007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58241" behindDoc="0" locked="0" layoutInCell="1" allowOverlap="1" wp14:anchorId="2C573A75" wp14:editId="296A6CED">
          <wp:simplePos x="0" y="0"/>
          <wp:positionH relativeFrom="column">
            <wp:posOffset>-457835</wp:posOffset>
          </wp:positionH>
          <wp:positionV relativeFrom="paragraph">
            <wp:posOffset>-348615</wp:posOffset>
          </wp:positionV>
          <wp:extent cx="708660" cy="708660"/>
          <wp:effectExtent l="0" t="0" r="0" b="0"/>
          <wp:wrapNone/>
          <wp:docPr id="7" name="Image 15">
            <a:extLst xmlns:a="http://schemas.openxmlformats.org/drawingml/2006/main">
              <a:ext uri="{FF2B5EF4-FFF2-40B4-BE49-F238E27FC236}">
                <a16:creationId xmlns:a16="http://schemas.microsoft.com/office/drawing/2014/main" id="{31D9AD7A-E0AB-064E-80CF-A23593C604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 15">
                    <a:extLst>
                      <a:ext uri="{FF2B5EF4-FFF2-40B4-BE49-F238E27FC236}">
                        <a16:creationId xmlns:a16="http://schemas.microsoft.com/office/drawing/2014/main" id="{31D9AD7A-E0AB-064E-80CF-A23593C6048E}"/>
                      </a:ext>
                    </a:extLst>
                  </pic:cNvPr>
                  <pic:cNvPicPr>
                    <a:picLocks noChangeAspect="1"/>
                  </pic:cNvPicPr>
                </pic:nvPicPr>
                <pic:blipFill>
                  <a:blip r:embed="rId2"/>
                  <a:stretch>
                    <a:fillRect/>
                  </a:stretch>
                </pic:blipFill>
                <pic:spPr>
                  <a:xfrm>
                    <a:off x="0" y="0"/>
                    <a:ext cx="708660" cy="70866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58242" behindDoc="0" locked="0" layoutInCell="1" allowOverlap="1" wp14:anchorId="72E19271" wp14:editId="52BBEACB">
          <wp:simplePos x="0" y="0"/>
          <wp:positionH relativeFrom="column">
            <wp:posOffset>2510155</wp:posOffset>
          </wp:positionH>
          <wp:positionV relativeFrom="paragraph">
            <wp:posOffset>-193040</wp:posOffset>
          </wp:positionV>
          <wp:extent cx="895985" cy="304800"/>
          <wp:effectExtent l="0" t="0" r="0" b="0"/>
          <wp:wrapNone/>
          <wp:docPr id="22" name="Image 21">
            <a:extLst xmlns:a="http://schemas.openxmlformats.org/drawingml/2006/main">
              <a:ext uri="{FF2B5EF4-FFF2-40B4-BE49-F238E27FC236}">
                <a16:creationId xmlns:a16="http://schemas.microsoft.com/office/drawing/2014/main" id="{808BA5A7-E4BB-234E-A51F-3E3FD637DB2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 21">
                    <a:extLst>
                      <a:ext uri="{FF2B5EF4-FFF2-40B4-BE49-F238E27FC236}">
                        <a16:creationId xmlns:a16="http://schemas.microsoft.com/office/drawing/2014/main" id="{808BA5A7-E4BB-234E-A51F-3E3FD637DB27}"/>
                      </a:ext>
                    </a:extLst>
                  </pic:cNvPr>
                  <pic:cNvPicPr>
                    <a:picLocks noChangeAspect="1"/>
                  </pic:cNvPicPr>
                </pic:nvPicPr>
                <pic:blipFill>
                  <a:blip r:embed="rId3"/>
                  <a:stretch>
                    <a:fillRect/>
                  </a:stretch>
                </pic:blipFill>
                <pic:spPr>
                  <a:xfrm>
                    <a:off x="0" y="0"/>
                    <a:ext cx="895985" cy="304800"/>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58243" behindDoc="0" locked="0" layoutInCell="1" allowOverlap="1" wp14:anchorId="0E2B3D66" wp14:editId="2BDF28C1">
          <wp:simplePos x="0" y="0"/>
          <wp:positionH relativeFrom="column">
            <wp:posOffset>908685</wp:posOffset>
          </wp:positionH>
          <wp:positionV relativeFrom="paragraph">
            <wp:posOffset>-232410</wp:posOffset>
          </wp:positionV>
          <wp:extent cx="708660" cy="452755"/>
          <wp:effectExtent l="0" t="0" r="0" b="4445"/>
          <wp:wrapNone/>
          <wp:docPr id="25" name="Image 24" descr="Une image contenant texte&#10;&#10;Description générée automatiquement">
            <a:extLst xmlns:a="http://schemas.openxmlformats.org/drawingml/2006/main">
              <a:ext uri="{FF2B5EF4-FFF2-40B4-BE49-F238E27FC236}">
                <a16:creationId xmlns:a16="http://schemas.microsoft.com/office/drawing/2014/main" id="{D8350D3D-2E64-A24C-B635-4B415B0549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 24" descr="Une image contenant texte&#10;&#10;Description générée automatiquement">
                    <a:extLst>
                      <a:ext uri="{FF2B5EF4-FFF2-40B4-BE49-F238E27FC236}">
                        <a16:creationId xmlns:a16="http://schemas.microsoft.com/office/drawing/2014/main" id="{D8350D3D-2E64-A24C-B635-4B415B05496B}"/>
                      </a:ext>
                    </a:extLst>
                  </pic:cNvPr>
                  <pic:cNvPicPr>
                    <a:picLocks noChangeAspect="1"/>
                  </pic:cNvPicPr>
                </pic:nvPicPr>
                <pic:blipFill>
                  <a:blip r:embed="rId4"/>
                  <a:stretch>
                    <a:fillRect/>
                  </a:stretch>
                </pic:blipFill>
                <pic:spPr>
                  <a:xfrm>
                    <a:off x="0" y="0"/>
                    <a:ext cx="708660" cy="452755"/>
                  </a:xfrm>
                  <a:prstGeom prst="rect">
                    <a:avLst/>
                  </a:prstGeom>
                </pic:spPr>
              </pic:pic>
            </a:graphicData>
          </a:graphic>
          <wp14:sizeRelH relativeFrom="margin">
            <wp14:pctWidth>0</wp14:pctWidth>
          </wp14:sizeRelH>
          <wp14:sizeRelV relativeFrom="margin">
            <wp14:pctHeight>0</wp14:pctHeight>
          </wp14:sizeRelV>
        </wp:anchor>
      </w:drawing>
    </w:r>
    <w:r w:rsidRPr="00714374">
      <w:rPr>
        <w:noProof/>
      </w:rPr>
      <w:drawing>
        <wp:anchor distT="0" distB="0" distL="114300" distR="114300" simplePos="0" relativeHeight="251658244" behindDoc="0" locked="0" layoutInCell="1" allowOverlap="1" wp14:anchorId="2B2B3E85" wp14:editId="350A35F4">
          <wp:simplePos x="0" y="0"/>
          <wp:positionH relativeFrom="column">
            <wp:posOffset>5483846</wp:posOffset>
          </wp:positionH>
          <wp:positionV relativeFrom="paragraph">
            <wp:posOffset>-274117</wp:posOffset>
          </wp:positionV>
          <wp:extent cx="801352" cy="534234"/>
          <wp:effectExtent l="0" t="0" r="0" b="0"/>
          <wp:wrapNone/>
          <wp:docPr id="8" name="Image 19">
            <a:extLst xmlns:a="http://schemas.openxmlformats.org/drawingml/2006/main">
              <a:ext uri="{FF2B5EF4-FFF2-40B4-BE49-F238E27FC236}">
                <a16:creationId xmlns:a16="http://schemas.microsoft.com/office/drawing/2014/main" id="{92C4C234-B2AD-C94A-A7A6-E06F893B74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19">
                    <a:extLst>
                      <a:ext uri="{FF2B5EF4-FFF2-40B4-BE49-F238E27FC236}">
                        <a16:creationId xmlns:a16="http://schemas.microsoft.com/office/drawing/2014/main" id="{92C4C234-B2AD-C94A-A7A6-E06F893B74E6}"/>
                      </a:ext>
                    </a:extLst>
                  </pic:cNvPr>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801352" cy="534234"/>
                  </a:xfrm>
                  <a:prstGeom prst="rect">
                    <a:avLst/>
                  </a:prstGeom>
                </pic:spPr>
              </pic:pic>
            </a:graphicData>
          </a:graphic>
          <wp14:sizeRelH relativeFrom="page">
            <wp14:pctWidth>0</wp14:pctWidth>
          </wp14:sizeRelH>
          <wp14:sizeRelV relativeFrom="page">
            <wp14:pctHeight>0</wp14:pctHeight>
          </wp14:sizeRelV>
        </wp:anchor>
      </w:drawing>
    </w:r>
    <w:r>
      <w:tab/>
    </w:r>
  </w:p>
  <w:p w14:paraId="16E5038A" w14:textId="77777777" w:rsidR="00167BE5" w:rsidRDefault="00167BE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F0F3C"/>
    <w:multiLevelType w:val="hybridMultilevel"/>
    <w:tmpl w:val="48E60A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585134"/>
    <w:multiLevelType w:val="hybridMultilevel"/>
    <w:tmpl w:val="02A4C79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C42C16"/>
    <w:multiLevelType w:val="hybridMultilevel"/>
    <w:tmpl w:val="001EFFAA"/>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BEE5B05"/>
    <w:multiLevelType w:val="hybridMultilevel"/>
    <w:tmpl w:val="545A5FCC"/>
    <w:lvl w:ilvl="0" w:tplc="C046D682">
      <w:start w:val="1"/>
      <w:numFmt w:val="bullet"/>
      <w:lvlText w:val=""/>
      <w:lvlJc w:val="left"/>
      <w:pPr>
        <w:tabs>
          <w:tab w:val="num" w:pos="720"/>
        </w:tabs>
        <w:ind w:left="720" w:hanging="360"/>
      </w:pPr>
      <w:rPr>
        <w:rFonts w:ascii="Symbol" w:hAnsi="Symbol" w:hint="default"/>
        <w:sz w:val="20"/>
      </w:rPr>
    </w:lvl>
    <w:lvl w:ilvl="1" w:tplc="CA9A195C" w:tentative="1">
      <w:start w:val="1"/>
      <w:numFmt w:val="bullet"/>
      <w:lvlText w:val="o"/>
      <w:lvlJc w:val="left"/>
      <w:pPr>
        <w:tabs>
          <w:tab w:val="num" w:pos="1440"/>
        </w:tabs>
        <w:ind w:left="1440" w:hanging="360"/>
      </w:pPr>
      <w:rPr>
        <w:rFonts w:ascii="Courier New" w:hAnsi="Courier New" w:hint="default"/>
        <w:sz w:val="20"/>
      </w:rPr>
    </w:lvl>
    <w:lvl w:ilvl="2" w:tplc="390CEA74" w:tentative="1">
      <w:start w:val="1"/>
      <w:numFmt w:val="bullet"/>
      <w:lvlText w:val=""/>
      <w:lvlJc w:val="left"/>
      <w:pPr>
        <w:tabs>
          <w:tab w:val="num" w:pos="2160"/>
        </w:tabs>
        <w:ind w:left="2160" w:hanging="360"/>
      </w:pPr>
      <w:rPr>
        <w:rFonts w:ascii="Wingdings" w:hAnsi="Wingdings" w:hint="default"/>
        <w:sz w:val="20"/>
      </w:rPr>
    </w:lvl>
    <w:lvl w:ilvl="3" w:tplc="EBC2F10A" w:tentative="1">
      <w:start w:val="1"/>
      <w:numFmt w:val="bullet"/>
      <w:lvlText w:val=""/>
      <w:lvlJc w:val="left"/>
      <w:pPr>
        <w:tabs>
          <w:tab w:val="num" w:pos="2880"/>
        </w:tabs>
        <w:ind w:left="2880" w:hanging="360"/>
      </w:pPr>
      <w:rPr>
        <w:rFonts w:ascii="Wingdings" w:hAnsi="Wingdings" w:hint="default"/>
        <w:sz w:val="20"/>
      </w:rPr>
    </w:lvl>
    <w:lvl w:ilvl="4" w:tplc="A678E626" w:tentative="1">
      <w:start w:val="1"/>
      <w:numFmt w:val="bullet"/>
      <w:lvlText w:val=""/>
      <w:lvlJc w:val="left"/>
      <w:pPr>
        <w:tabs>
          <w:tab w:val="num" w:pos="3600"/>
        </w:tabs>
        <w:ind w:left="3600" w:hanging="360"/>
      </w:pPr>
      <w:rPr>
        <w:rFonts w:ascii="Wingdings" w:hAnsi="Wingdings" w:hint="default"/>
        <w:sz w:val="20"/>
      </w:rPr>
    </w:lvl>
    <w:lvl w:ilvl="5" w:tplc="D5F6D450" w:tentative="1">
      <w:start w:val="1"/>
      <w:numFmt w:val="bullet"/>
      <w:lvlText w:val=""/>
      <w:lvlJc w:val="left"/>
      <w:pPr>
        <w:tabs>
          <w:tab w:val="num" w:pos="4320"/>
        </w:tabs>
        <w:ind w:left="4320" w:hanging="360"/>
      </w:pPr>
      <w:rPr>
        <w:rFonts w:ascii="Wingdings" w:hAnsi="Wingdings" w:hint="default"/>
        <w:sz w:val="20"/>
      </w:rPr>
    </w:lvl>
    <w:lvl w:ilvl="6" w:tplc="A7ECB6F8" w:tentative="1">
      <w:start w:val="1"/>
      <w:numFmt w:val="bullet"/>
      <w:lvlText w:val=""/>
      <w:lvlJc w:val="left"/>
      <w:pPr>
        <w:tabs>
          <w:tab w:val="num" w:pos="5040"/>
        </w:tabs>
        <w:ind w:left="5040" w:hanging="360"/>
      </w:pPr>
      <w:rPr>
        <w:rFonts w:ascii="Wingdings" w:hAnsi="Wingdings" w:hint="default"/>
        <w:sz w:val="20"/>
      </w:rPr>
    </w:lvl>
    <w:lvl w:ilvl="7" w:tplc="D41CC66C" w:tentative="1">
      <w:start w:val="1"/>
      <w:numFmt w:val="bullet"/>
      <w:lvlText w:val=""/>
      <w:lvlJc w:val="left"/>
      <w:pPr>
        <w:tabs>
          <w:tab w:val="num" w:pos="5760"/>
        </w:tabs>
        <w:ind w:left="5760" w:hanging="360"/>
      </w:pPr>
      <w:rPr>
        <w:rFonts w:ascii="Wingdings" w:hAnsi="Wingdings" w:hint="default"/>
        <w:sz w:val="20"/>
      </w:rPr>
    </w:lvl>
    <w:lvl w:ilvl="8" w:tplc="A4FCF85C"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20442B"/>
    <w:multiLevelType w:val="hybridMultilevel"/>
    <w:tmpl w:val="CF22E4D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DA037B4"/>
    <w:multiLevelType w:val="hybridMultilevel"/>
    <w:tmpl w:val="4D5E8E62"/>
    <w:lvl w:ilvl="0" w:tplc="ED742ECE">
      <w:start w:val="1"/>
      <w:numFmt w:val="bullet"/>
      <w:lvlText w:val="•"/>
      <w:lvlJc w:val="left"/>
      <w:pPr>
        <w:tabs>
          <w:tab w:val="num" w:pos="720"/>
        </w:tabs>
        <w:ind w:left="720" w:hanging="360"/>
      </w:pPr>
      <w:rPr>
        <w:rFonts w:ascii="Times New Roman" w:hAnsi="Times New Roman" w:hint="default"/>
      </w:rPr>
    </w:lvl>
    <w:lvl w:ilvl="1" w:tplc="1B36684E">
      <w:numFmt w:val="none"/>
      <w:lvlText w:val=""/>
      <w:lvlJc w:val="left"/>
      <w:pPr>
        <w:tabs>
          <w:tab w:val="num" w:pos="360"/>
        </w:tabs>
      </w:pPr>
    </w:lvl>
    <w:lvl w:ilvl="2" w:tplc="EC9E05DE" w:tentative="1">
      <w:start w:val="1"/>
      <w:numFmt w:val="bullet"/>
      <w:lvlText w:val="•"/>
      <w:lvlJc w:val="left"/>
      <w:pPr>
        <w:tabs>
          <w:tab w:val="num" w:pos="2160"/>
        </w:tabs>
        <w:ind w:left="2160" w:hanging="360"/>
      </w:pPr>
      <w:rPr>
        <w:rFonts w:ascii="Times New Roman" w:hAnsi="Times New Roman" w:hint="default"/>
      </w:rPr>
    </w:lvl>
    <w:lvl w:ilvl="3" w:tplc="679EA648" w:tentative="1">
      <w:start w:val="1"/>
      <w:numFmt w:val="bullet"/>
      <w:lvlText w:val="•"/>
      <w:lvlJc w:val="left"/>
      <w:pPr>
        <w:tabs>
          <w:tab w:val="num" w:pos="2880"/>
        </w:tabs>
        <w:ind w:left="2880" w:hanging="360"/>
      </w:pPr>
      <w:rPr>
        <w:rFonts w:ascii="Times New Roman" w:hAnsi="Times New Roman" w:hint="default"/>
      </w:rPr>
    </w:lvl>
    <w:lvl w:ilvl="4" w:tplc="9BF47934" w:tentative="1">
      <w:start w:val="1"/>
      <w:numFmt w:val="bullet"/>
      <w:lvlText w:val="•"/>
      <w:lvlJc w:val="left"/>
      <w:pPr>
        <w:tabs>
          <w:tab w:val="num" w:pos="3600"/>
        </w:tabs>
        <w:ind w:left="3600" w:hanging="360"/>
      </w:pPr>
      <w:rPr>
        <w:rFonts w:ascii="Times New Roman" w:hAnsi="Times New Roman" w:hint="default"/>
      </w:rPr>
    </w:lvl>
    <w:lvl w:ilvl="5" w:tplc="2DC4FE8C" w:tentative="1">
      <w:start w:val="1"/>
      <w:numFmt w:val="bullet"/>
      <w:lvlText w:val="•"/>
      <w:lvlJc w:val="left"/>
      <w:pPr>
        <w:tabs>
          <w:tab w:val="num" w:pos="4320"/>
        </w:tabs>
        <w:ind w:left="4320" w:hanging="360"/>
      </w:pPr>
      <w:rPr>
        <w:rFonts w:ascii="Times New Roman" w:hAnsi="Times New Roman" w:hint="default"/>
      </w:rPr>
    </w:lvl>
    <w:lvl w:ilvl="6" w:tplc="E968B94E" w:tentative="1">
      <w:start w:val="1"/>
      <w:numFmt w:val="bullet"/>
      <w:lvlText w:val="•"/>
      <w:lvlJc w:val="left"/>
      <w:pPr>
        <w:tabs>
          <w:tab w:val="num" w:pos="5040"/>
        </w:tabs>
        <w:ind w:left="5040" w:hanging="360"/>
      </w:pPr>
      <w:rPr>
        <w:rFonts w:ascii="Times New Roman" w:hAnsi="Times New Roman" w:hint="default"/>
      </w:rPr>
    </w:lvl>
    <w:lvl w:ilvl="7" w:tplc="553AE1FC" w:tentative="1">
      <w:start w:val="1"/>
      <w:numFmt w:val="bullet"/>
      <w:lvlText w:val="•"/>
      <w:lvlJc w:val="left"/>
      <w:pPr>
        <w:tabs>
          <w:tab w:val="num" w:pos="5760"/>
        </w:tabs>
        <w:ind w:left="5760" w:hanging="360"/>
      </w:pPr>
      <w:rPr>
        <w:rFonts w:ascii="Times New Roman" w:hAnsi="Times New Roman" w:hint="default"/>
      </w:rPr>
    </w:lvl>
    <w:lvl w:ilvl="8" w:tplc="1DD0228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31A552E"/>
    <w:multiLevelType w:val="hybridMultilevel"/>
    <w:tmpl w:val="25BC0E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23CE4345"/>
    <w:multiLevelType w:val="hybridMultilevel"/>
    <w:tmpl w:val="E17032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783F09"/>
    <w:multiLevelType w:val="hybridMultilevel"/>
    <w:tmpl w:val="1954F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3E1793"/>
    <w:multiLevelType w:val="hybridMultilevel"/>
    <w:tmpl w:val="1A884F5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F2FE1"/>
    <w:multiLevelType w:val="hybridMultilevel"/>
    <w:tmpl w:val="06CC0844"/>
    <w:lvl w:ilvl="0" w:tplc="5B3EEA5C">
      <w:start w:val="1"/>
      <w:numFmt w:val="decimal"/>
      <w:lvlText w:val="%1."/>
      <w:lvlJc w:val="left"/>
      <w:pPr>
        <w:tabs>
          <w:tab w:val="num" w:pos="720"/>
        </w:tabs>
        <w:ind w:left="720" w:hanging="360"/>
      </w:pPr>
    </w:lvl>
    <w:lvl w:ilvl="1" w:tplc="7772B680" w:tentative="1">
      <w:start w:val="1"/>
      <w:numFmt w:val="decimal"/>
      <w:lvlText w:val="%2."/>
      <w:lvlJc w:val="left"/>
      <w:pPr>
        <w:tabs>
          <w:tab w:val="num" w:pos="1440"/>
        </w:tabs>
        <w:ind w:left="1440" w:hanging="360"/>
      </w:pPr>
    </w:lvl>
    <w:lvl w:ilvl="2" w:tplc="C49ACFBC" w:tentative="1">
      <w:start w:val="1"/>
      <w:numFmt w:val="decimal"/>
      <w:lvlText w:val="%3."/>
      <w:lvlJc w:val="left"/>
      <w:pPr>
        <w:tabs>
          <w:tab w:val="num" w:pos="2160"/>
        </w:tabs>
        <w:ind w:left="2160" w:hanging="360"/>
      </w:pPr>
    </w:lvl>
    <w:lvl w:ilvl="3" w:tplc="F0D2420E" w:tentative="1">
      <w:start w:val="1"/>
      <w:numFmt w:val="decimal"/>
      <w:lvlText w:val="%4."/>
      <w:lvlJc w:val="left"/>
      <w:pPr>
        <w:tabs>
          <w:tab w:val="num" w:pos="2880"/>
        </w:tabs>
        <w:ind w:left="2880" w:hanging="360"/>
      </w:pPr>
    </w:lvl>
    <w:lvl w:ilvl="4" w:tplc="A14C9220" w:tentative="1">
      <w:start w:val="1"/>
      <w:numFmt w:val="decimal"/>
      <w:lvlText w:val="%5."/>
      <w:lvlJc w:val="left"/>
      <w:pPr>
        <w:tabs>
          <w:tab w:val="num" w:pos="3600"/>
        </w:tabs>
        <w:ind w:left="3600" w:hanging="360"/>
      </w:pPr>
    </w:lvl>
    <w:lvl w:ilvl="5" w:tplc="5D26F2BC" w:tentative="1">
      <w:start w:val="1"/>
      <w:numFmt w:val="decimal"/>
      <w:lvlText w:val="%6."/>
      <w:lvlJc w:val="left"/>
      <w:pPr>
        <w:tabs>
          <w:tab w:val="num" w:pos="4320"/>
        </w:tabs>
        <w:ind w:left="4320" w:hanging="360"/>
      </w:pPr>
    </w:lvl>
    <w:lvl w:ilvl="6" w:tplc="C3FAD556" w:tentative="1">
      <w:start w:val="1"/>
      <w:numFmt w:val="decimal"/>
      <w:lvlText w:val="%7."/>
      <w:lvlJc w:val="left"/>
      <w:pPr>
        <w:tabs>
          <w:tab w:val="num" w:pos="5040"/>
        </w:tabs>
        <w:ind w:left="5040" w:hanging="360"/>
      </w:pPr>
    </w:lvl>
    <w:lvl w:ilvl="7" w:tplc="D632BB18" w:tentative="1">
      <w:start w:val="1"/>
      <w:numFmt w:val="decimal"/>
      <w:lvlText w:val="%8."/>
      <w:lvlJc w:val="left"/>
      <w:pPr>
        <w:tabs>
          <w:tab w:val="num" w:pos="5760"/>
        </w:tabs>
        <w:ind w:left="5760" w:hanging="360"/>
      </w:pPr>
    </w:lvl>
    <w:lvl w:ilvl="8" w:tplc="101A27AE" w:tentative="1">
      <w:start w:val="1"/>
      <w:numFmt w:val="decimal"/>
      <w:lvlText w:val="%9."/>
      <w:lvlJc w:val="left"/>
      <w:pPr>
        <w:tabs>
          <w:tab w:val="num" w:pos="6480"/>
        </w:tabs>
        <w:ind w:left="6480" w:hanging="360"/>
      </w:pPr>
    </w:lvl>
  </w:abstractNum>
  <w:abstractNum w:abstractNumId="11" w15:restartNumberingAfterBreak="0">
    <w:nsid w:val="39CA4C00"/>
    <w:multiLevelType w:val="hybridMultilevel"/>
    <w:tmpl w:val="A2B21C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8B2816"/>
    <w:multiLevelType w:val="hybridMultilevel"/>
    <w:tmpl w:val="1E4CCC50"/>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3B58513C"/>
    <w:multiLevelType w:val="hybridMultilevel"/>
    <w:tmpl w:val="5FAA5EAC"/>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46184E91"/>
    <w:multiLevelType w:val="hybridMultilevel"/>
    <w:tmpl w:val="BFBC0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98401B4"/>
    <w:multiLevelType w:val="hybridMultilevel"/>
    <w:tmpl w:val="239434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9D940C6"/>
    <w:multiLevelType w:val="hybridMultilevel"/>
    <w:tmpl w:val="531A95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343E72"/>
    <w:multiLevelType w:val="hybridMultilevel"/>
    <w:tmpl w:val="A55A05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BD30412"/>
    <w:multiLevelType w:val="hybridMultilevel"/>
    <w:tmpl w:val="8C08A3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4F971EC"/>
    <w:multiLevelType w:val="hybridMultilevel"/>
    <w:tmpl w:val="E4448AF0"/>
    <w:lvl w:ilvl="0" w:tplc="ACD0287C">
      <w:start w:val="1"/>
      <w:numFmt w:val="bullet"/>
      <w:lvlText w:val=""/>
      <w:lvlJc w:val="left"/>
      <w:pPr>
        <w:ind w:left="1440" w:hanging="360"/>
      </w:pPr>
      <w:rPr>
        <w:rFonts w:ascii="Webdings" w:hAnsi="Webdings" w:hint="default"/>
        <w:b/>
        <w:bCs/>
        <w:i w:val="0"/>
        <w:iCs w:val="0"/>
        <w:color w:val="002060"/>
        <w:sz w:val="16"/>
        <w:szCs w:val="20"/>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0" w15:restartNumberingAfterBreak="0">
    <w:nsid w:val="66581323"/>
    <w:multiLevelType w:val="hybridMultilevel"/>
    <w:tmpl w:val="966C4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643161"/>
    <w:multiLevelType w:val="hybridMultilevel"/>
    <w:tmpl w:val="161EEEAA"/>
    <w:lvl w:ilvl="0" w:tplc="72EC33C4">
      <w:start w:val="1"/>
      <w:numFmt w:val="bullet"/>
      <w:lvlText w:val=""/>
      <w:lvlJc w:val="left"/>
      <w:pPr>
        <w:ind w:left="720" w:hanging="360"/>
      </w:pPr>
      <w:rPr>
        <w:rFonts w:ascii="Symbol" w:hAnsi="Symbol" w:hint="default"/>
      </w:rPr>
    </w:lvl>
    <w:lvl w:ilvl="1" w:tplc="6D60915C">
      <w:start w:val="1"/>
      <w:numFmt w:val="bullet"/>
      <w:lvlText w:val="o"/>
      <w:lvlJc w:val="left"/>
      <w:pPr>
        <w:ind w:left="1440" w:hanging="360"/>
      </w:pPr>
      <w:rPr>
        <w:rFonts w:ascii="Courier New" w:hAnsi="Courier New" w:hint="default"/>
      </w:rPr>
    </w:lvl>
    <w:lvl w:ilvl="2" w:tplc="1AE62F3C">
      <w:start w:val="1"/>
      <w:numFmt w:val="bullet"/>
      <w:lvlText w:val=""/>
      <w:lvlJc w:val="left"/>
      <w:pPr>
        <w:ind w:left="2160" w:hanging="360"/>
      </w:pPr>
      <w:rPr>
        <w:rFonts w:ascii="Wingdings" w:hAnsi="Wingdings" w:hint="default"/>
      </w:rPr>
    </w:lvl>
    <w:lvl w:ilvl="3" w:tplc="8264C3DE">
      <w:start w:val="1"/>
      <w:numFmt w:val="bullet"/>
      <w:lvlText w:val=""/>
      <w:lvlJc w:val="left"/>
      <w:pPr>
        <w:ind w:left="2880" w:hanging="360"/>
      </w:pPr>
      <w:rPr>
        <w:rFonts w:ascii="Symbol" w:hAnsi="Symbol" w:hint="default"/>
      </w:rPr>
    </w:lvl>
    <w:lvl w:ilvl="4" w:tplc="B6BE2D20">
      <w:start w:val="1"/>
      <w:numFmt w:val="bullet"/>
      <w:lvlText w:val="o"/>
      <w:lvlJc w:val="left"/>
      <w:pPr>
        <w:ind w:left="3600" w:hanging="360"/>
      </w:pPr>
      <w:rPr>
        <w:rFonts w:ascii="Courier New" w:hAnsi="Courier New" w:hint="default"/>
      </w:rPr>
    </w:lvl>
    <w:lvl w:ilvl="5" w:tplc="78665D56">
      <w:start w:val="1"/>
      <w:numFmt w:val="bullet"/>
      <w:lvlText w:val=""/>
      <w:lvlJc w:val="left"/>
      <w:pPr>
        <w:ind w:left="4320" w:hanging="360"/>
      </w:pPr>
      <w:rPr>
        <w:rFonts w:ascii="Wingdings" w:hAnsi="Wingdings" w:hint="default"/>
      </w:rPr>
    </w:lvl>
    <w:lvl w:ilvl="6" w:tplc="484A97C8">
      <w:start w:val="1"/>
      <w:numFmt w:val="bullet"/>
      <w:lvlText w:val=""/>
      <w:lvlJc w:val="left"/>
      <w:pPr>
        <w:ind w:left="5040" w:hanging="360"/>
      </w:pPr>
      <w:rPr>
        <w:rFonts w:ascii="Symbol" w:hAnsi="Symbol" w:hint="default"/>
      </w:rPr>
    </w:lvl>
    <w:lvl w:ilvl="7" w:tplc="3EDCCDBA">
      <w:start w:val="1"/>
      <w:numFmt w:val="bullet"/>
      <w:lvlText w:val="o"/>
      <w:lvlJc w:val="left"/>
      <w:pPr>
        <w:ind w:left="5760" w:hanging="360"/>
      </w:pPr>
      <w:rPr>
        <w:rFonts w:ascii="Courier New" w:hAnsi="Courier New" w:hint="default"/>
      </w:rPr>
    </w:lvl>
    <w:lvl w:ilvl="8" w:tplc="0712A3F4">
      <w:start w:val="1"/>
      <w:numFmt w:val="bullet"/>
      <w:lvlText w:val=""/>
      <w:lvlJc w:val="left"/>
      <w:pPr>
        <w:ind w:left="6480" w:hanging="360"/>
      </w:pPr>
      <w:rPr>
        <w:rFonts w:ascii="Wingdings" w:hAnsi="Wingdings" w:hint="default"/>
      </w:rPr>
    </w:lvl>
  </w:abstractNum>
  <w:abstractNum w:abstractNumId="22" w15:restartNumberingAfterBreak="0">
    <w:nsid w:val="6AD65F11"/>
    <w:multiLevelType w:val="hybridMultilevel"/>
    <w:tmpl w:val="B3AC76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2655AFE"/>
    <w:multiLevelType w:val="hybridMultilevel"/>
    <w:tmpl w:val="6228268A"/>
    <w:lvl w:ilvl="0" w:tplc="C82CF772">
      <w:start w:val="4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3A145FE"/>
    <w:multiLevelType w:val="hybridMultilevel"/>
    <w:tmpl w:val="A806627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74B800B0"/>
    <w:multiLevelType w:val="hybridMultilevel"/>
    <w:tmpl w:val="2D2687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C92C84"/>
    <w:multiLevelType w:val="hybridMultilevel"/>
    <w:tmpl w:val="002AA4FC"/>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1"/>
  </w:num>
  <w:num w:numId="2">
    <w:abstractNumId w:val="10"/>
  </w:num>
  <w:num w:numId="3">
    <w:abstractNumId w:val="5"/>
  </w:num>
  <w:num w:numId="4">
    <w:abstractNumId w:val="15"/>
  </w:num>
  <w:num w:numId="5">
    <w:abstractNumId w:val="22"/>
  </w:num>
  <w:num w:numId="6">
    <w:abstractNumId w:val="18"/>
  </w:num>
  <w:num w:numId="7">
    <w:abstractNumId w:val="1"/>
  </w:num>
  <w:num w:numId="8">
    <w:abstractNumId w:val="23"/>
  </w:num>
  <w:num w:numId="9">
    <w:abstractNumId w:val="4"/>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9"/>
  </w:num>
  <w:num w:numId="13">
    <w:abstractNumId w:val="11"/>
  </w:num>
  <w:num w:numId="14">
    <w:abstractNumId w:val="0"/>
  </w:num>
  <w:num w:numId="15">
    <w:abstractNumId w:val="17"/>
  </w:num>
  <w:num w:numId="16">
    <w:abstractNumId w:val="3"/>
  </w:num>
  <w:num w:numId="17">
    <w:abstractNumId w:val="8"/>
  </w:num>
  <w:num w:numId="18">
    <w:abstractNumId w:val="9"/>
  </w:num>
  <w:num w:numId="19">
    <w:abstractNumId w:val="7"/>
  </w:num>
  <w:num w:numId="20">
    <w:abstractNumId w:val="24"/>
  </w:num>
  <w:num w:numId="21">
    <w:abstractNumId w:val="26"/>
  </w:num>
  <w:num w:numId="22">
    <w:abstractNumId w:val="2"/>
  </w:num>
  <w:num w:numId="23">
    <w:abstractNumId w:val="13"/>
  </w:num>
  <w:num w:numId="24">
    <w:abstractNumId w:val="12"/>
  </w:num>
  <w:num w:numId="25">
    <w:abstractNumId w:val="6"/>
  </w:num>
  <w:num w:numId="26">
    <w:abstractNumId w:val="14"/>
  </w:num>
  <w:num w:numId="27">
    <w:abstractNumId w:val="16"/>
  </w:num>
  <w:num w:numId="28">
    <w:abstractNumId w:val="20"/>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0AE"/>
    <w:rsid w:val="00000F3E"/>
    <w:rsid w:val="0000400C"/>
    <w:rsid w:val="00005121"/>
    <w:rsid w:val="00020F82"/>
    <w:rsid w:val="00022720"/>
    <w:rsid w:val="00033140"/>
    <w:rsid w:val="0003572C"/>
    <w:rsid w:val="0004038E"/>
    <w:rsid w:val="000429E3"/>
    <w:rsid w:val="00045CFD"/>
    <w:rsid w:val="00055B4F"/>
    <w:rsid w:val="000574C6"/>
    <w:rsid w:val="00061533"/>
    <w:rsid w:val="00062677"/>
    <w:rsid w:val="00065C41"/>
    <w:rsid w:val="000663B0"/>
    <w:rsid w:val="000863C7"/>
    <w:rsid w:val="00093287"/>
    <w:rsid w:val="00096FB5"/>
    <w:rsid w:val="000A0796"/>
    <w:rsid w:val="000A13E3"/>
    <w:rsid w:val="000A283E"/>
    <w:rsid w:val="000B2E50"/>
    <w:rsid w:val="000B3EDB"/>
    <w:rsid w:val="000B49AE"/>
    <w:rsid w:val="000B6B9B"/>
    <w:rsid w:val="000D3A49"/>
    <w:rsid w:val="000D4879"/>
    <w:rsid w:val="000D62C9"/>
    <w:rsid w:val="000E3B08"/>
    <w:rsid w:val="000F20D5"/>
    <w:rsid w:val="000F3AB0"/>
    <w:rsid w:val="001023DD"/>
    <w:rsid w:val="00110E62"/>
    <w:rsid w:val="00112EA8"/>
    <w:rsid w:val="00116B28"/>
    <w:rsid w:val="001171E8"/>
    <w:rsid w:val="001252F9"/>
    <w:rsid w:val="00127748"/>
    <w:rsid w:val="00134181"/>
    <w:rsid w:val="00136BD5"/>
    <w:rsid w:val="00143EC2"/>
    <w:rsid w:val="00143FF4"/>
    <w:rsid w:val="00144699"/>
    <w:rsid w:val="00144B25"/>
    <w:rsid w:val="00151EB5"/>
    <w:rsid w:val="00152374"/>
    <w:rsid w:val="00152805"/>
    <w:rsid w:val="00157448"/>
    <w:rsid w:val="00161410"/>
    <w:rsid w:val="001624BD"/>
    <w:rsid w:val="00163C42"/>
    <w:rsid w:val="00166E5B"/>
    <w:rsid w:val="00166F85"/>
    <w:rsid w:val="00167BE5"/>
    <w:rsid w:val="001711B2"/>
    <w:rsid w:val="00180A2B"/>
    <w:rsid w:val="001844AF"/>
    <w:rsid w:val="00184AE6"/>
    <w:rsid w:val="00193AB1"/>
    <w:rsid w:val="0019732D"/>
    <w:rsid w:val="001A4D4F"/>
    <w:rsid w:val="001B6906"/>
    <w:rsid w:val="001C0E1C"/>
    <w:rsid w:val="001C6A57"/>
    <w:rsid w:val="001D40F4"/>
    <w:rsid w:val="001D5D75"/>
    <w:rsid w:val="001E1E0F"/>
    <w:rsid w:val="001E5557"/>
    <w:rsid w:val="001F1A8C"/>
    <w:rsid w:val="001F1B2F"/>
    <w:rsid w:val="001F1D53"/>
    <w:rsid w:val="001F65D3"/>
    <w:rsid w:val="001F74DD"/>
    <w:rsid w:val="00201930"/>
    <w:rsid w:val="00203BD3"/>
    <w:rsid w:val="002047C6"/>
    <w:rsid w:val="00205EC7"/>
    <w:rsid w:val="002140A1"/>
    <w:rsid w:val="00217821"/>
    <w:rsid w:val="002253E2"/>
    <w:rsid w:val="00233C62"/>
    <w:rsid w:val="00245D9C"/>
    <w:rsid w:val="00255EED"/>
    <w:rsid w:val="00257CEA"/>
    <w:rsid w:val="00260787"/>
    <w:rsid w:val="002628CE"/>
    <w:rsid w:val="0027262D"/>
    <w:rsid w:val="002804D1"/>
    <w:rsid w:val="00280B7E"/>
    <w:rsid w:val="00281378"/>
    <w:rsid w:val="00282C51"/>
    <w:rsid w:val="002830AC"/>
    <w:rsid w:val="00295252"/>
    <w:rsid w:val="002A2763"/>
    <w:rsid w:val="002A3A5C"/>
    <w:rsid w:val="002A555E"/>
    <w:rsid w:val="002B0A2C"/>
    <w:rsid w:val="002B0B53"/>
    <w:rsid w:val="002B29C8"/>
    <w:rsid w:val="002B2FF8"/>
    <w:rsid w:val="002B3259"/>
    <w:rsid w:val="002B4AE0"/>
    <w:rsid w:val="002C0457"/>
    <w:rsid w:val="002C7426"/>
    <w:rsid w:val="002D02A2"/>
    <w:rsid w:val="002D3C61"/>
    <w:rsid w:val="002D41D9"/>
    <w:rsid w:val="002D43AE"/>
    <w:rsid w:val="002D5FE7"/>
    <w:rsid w:val="002D6125"/>
    <w:rsid w:val="002E540B"/>
    <w:rsid w:val="002F2261"/>
    <w:rsid w:val="00300224"/>
    <w:rsid w:val="00305691"/>
    <w:rsid w:val="0031211E"/>
    <w:rsid w:val="003216E4"/>
    <w:rsid w:val="00330645"/>
    <w:rsid w:val="00335362"/>
    <w:rsid w:val="00337330"/>
    <w:rsid w:val="00343413"/>
    <w:rsid w:val="003449BD"/>
    <w:rsid w:val="00346C7B"/>
    <w:rsid w:val="00350D8D"/>
    <w:rsid w:val="003538BC"/>
    <w:rsid w:val="003550CE"/>
    <w:rsid w:val="003551B0"/>
    <w:rsid w:val="00356A66"/>
    <w:rsid w:val="00362198"/>
    <w:rsid w:val="003649D5"/>
    <w:rsid w:val="00364F12"/>
    <w:rsid w:val="0036769F"/>
    <w:rsid w:val="00373574"/>
    <w:rsid w:val="00383AF3"/>
    <w:rsid w:val="0038596C"/>
    <w:rsid w:val="003932EB"/>
    <w:rsid w:val="003A7981"/>
    <w:rsid w:val="003B3FCF"/>
    <w:rsid w:val="003C0BF8"/>
    <w:rsid w:val="003C10E8"/>
    <w:rsid w:val="003C1A0F"/>
    <w:rsid w:val="003C3CD5"/>
    <w:rsid w:val="003C450E"/>
    <w:rsid w:val="003D00FF"/>
    <w:rsid w:val="003D133B"/>
    <w:rsid w:val="003D6716"/>
    <w:rsid w:val="003E1AF9"/>
    <w:rsid w:val="003E6E73"/>
    <w:rsid w:val="003F0B5A"/>
    <w:rsid w:val="003F6B6C"/>
    <w:rsid w:val="00403667"/>
    <w:rsid w:val="0041140B"/>
    <w:rsid w:val="004124D3"/>
    <w:rsid w:val="0041735E"/>
    <w:rsid w:val="00422621"/>
    <w:rsid w:val="00431A54"/>
    <w:rsid w:val="00432F5A"/>
    <w:rsid w:val="00443A71"/>
    <w:rsid w:val="00445A61"/>
    <w:rsid w:val="00464821"/>
    <w:rsid w:val="004655F8"/>
    <w:rsid w:val="00473CB5"/>
    <w:rsid w:val="00474D02"/>
    <w:rsid w:val="00490403"/>
    <w:rsid w:val="004A119B"/>
    <w:rsid w:val="004B0D49"/>
    <w:rsid w:val="004B21F0"/>
    <w:rsid w:val="004B3A9E"/>
    <w:rsid w:val="004B6B76"/>
    <w:rsid w:val="004C5A19"/>
    <w:rsid w:val="004D0C91"/>
    <w:rsid w:val="004F537D"/>
    <w:rsid w:val="004F5F3D"/>
    <w:rsid w:val="004F6981"/>
    <w:rsid w:val="004F7AC8"/>
    <w:rsid w:val="0050029F"/>
    <w:rsid w:val="00511E70"/>
    <w:rsid w:val="005308DC"/>
    <w:rsid w:val="005338CE"/>
    <w:rsid w:val="00534C73"/>
    <w:rsid w:val="005505B5"/>
    <w:rsid w:val="005520F3"/>
    <w:rsid w:val="0056044E"/>
    <w:rsid w:val="00562C20"/>
    <w:rsid w:val="005719FF"/>
    <w:rsid w:val="005732D1"/>
    <w:rsid w:val="0057376D"/>
    <w:rsid w:val="005817CF"/>
    <w:rsid w:val="0058302B"/>
    <w:rsid w:val="00584187"/>
    <w:rsid w:val="0058771B"/>
    <w:rsid w:val="00592598"/>
    <w:rsid w:val="005936E0"/>
    <w:rsid w:val="005A31E2"/>
    <w:rsid w:val="005A3DDD"/>
    <w:rsid w:val="005A5862"/>
    <w:rsid w:val="005B17B9"/>
    <w:rsid w:val="005B278B"/>
    <w:rsid w:val="005B2A7D"/>
    <w:rsid w:val="005B432E"/>
    <w:rsid w:val="005B5637"/>
    <w:rsid w:val="005C0BFB"/>
    <w:rsid w:val="005D4512"/>
    <w:rsid w:val="005D4F79"/>
    <w:rsid w:val="005E0FDB"/>
    <w:rsid w:val="005E24FE"/>
    <w:rsid w:val="005E40A0"/>
    <w:rsid w:val="005E6847"/>
    <w:rsid w:val="005E73DB"/>
    <w:rsid w:val="005F2A22"/>
    <w:rsid w:val="005F589A"/>
    <w:rsid w:val="00604903"/>
    <w:rsid w:val="00613E2D"/>
    <w:rsid w:val="00617DB9"/>
    <w:rsid w:val="0062003B"/>
    <w:rsid w:val="00624C64"/>
    <w:rsid w:val="00627594"/>
    <w:rsid w:val="00643B8F"/>
    <w:rsid w:val="006441FB"/>
    <w:rsid w:val="00654C7E"/>
    <w:rsid w:val="006633CF"/>
    <w:rsid w:val="00665094"/>
    <w:rsid w:val="00670119"/>
    <w:rsid w:val="006746B3"/>
    <w:rsid w:val="00675597"/>
    <w:rsid w:val="00675CA4"/>
    <w:rsid w:val="00676B5C"/>
    <w:rsid w:val="006856B0"/>
    <w:rsid w:val="00694D0D"/>
    <w:rsid w:val="006A1FDC"/>
    <w:rsid w:val="006A485F"/>
    <w:rsid w:val="006E3D59"/>
    <w:rsid w:val="006F0A4F"/>
    <w:rsid w:val="006F332D"/>
    <w:rsid w:val="00700177"/>
    <w:rsid w:val="00701B59"/>
    <w:rsid w:val="00702D45"/>
    <w:rsid w:val="0070519F"/>
    <w:rsid w:val="007113BF"/>
    <w:rsid w:val="00711D0D"/>
    <w:rsid w:val="00716800"/>
    <w:rsid w:val="007225F2"/>
    <w:rsid w:val="00723C4F"/>
    <w:rsid w:val="00726D85"/>
    <w:rsid w:val="00737AB4"/>
    <w:rsid w:val="0074245C"/>
    <w:rsid w:val="00742645"/>
    <w:rsid w:val="007479B9"/>
    <w:rsid w:val="00765CCF"/>
    <w:rsid w:val="00767948"/>
    <w:rsid w:val="00770947"/>
    <w:rsid w:val="00771603"/>
    <w:rsid w:val="00782258"/>
    <w:rsid w:val="00782E2B"/>
    <w:rsid w:val="00784769"/>
    <w:rsid w:val="00784C46"/>
    <w:rsid w:val="00785F38"/>
    <w:rsid w:val="00791270"/>
    <w:rsid w:val="00793720"/>
    <w:rsid w:val="007A36F2"/>
    <w:rsid w:val="007A6627"/>
    <w:rsid w:val="007B00D9"/>
    <w:rsid w:val="007B6A6D"/>
    <w:rsid w:val="007B6AB1"/>
    <w:rsid w:val="007B7132"/>
    <w:rsid w:val="007B780B"/>
    <w:rsid w:val="007C06EB"/>
    <w:rsid w:val="007D4DCC"/>
    <w:rsid w:val="007D738B"/>
    <w:rsid w:val="007E1444"/>
    <w:rsid w:val="007E5724"/>
    <w:rsid w:val="007E6DDC"/>
    <w:rsid w:val="007E72BD"/>
    <w:rsid w:val="007F5036"/>
    <w:rsid w:val="008057CA"/>
    <w:rsid w:val="00807BC5"/>
    <w:rsid w:val="00811D05"/>
    <w:rsid w:val="00813881"/>
    <w:rsid w:val="00814373"/>
    <w:rsid w:val="00816EE0"/>
    <w:rsid w:val="00820500"/>
    <w:rsid w:val="0082494B"/>
    <w:rsid w:val="008323FE"/>
    <w:rsid w:val="00837C00"/>
    <w:rsid w:val="008439C2"/>
    <w:rsid w:val="008469B9"/>
    <w:rsid w:val="00847B47"/>
    <w:rsid w:val="008509E6"/>
    <w:rsid w:val="008529EC"/>
    <w:rsid w:val="00852C7D"/>
    <w:rsid w:val="00864A9F"/>
    <w:rsid w:val="00873B9B"/>
    <w:rsid w:val="008759F9"/>
    <w:rsid w:val="0088405E"/>
    <w:rsid w:val="008854B2"/>
    <w:rsid w:val="0088690A"/>
    <w:rsid w:val="0089379E"/>
    <w:rsid w:val="008A3414"/>
    <w:rsid w:val="008A75A4"/>
    <w:rsid w:val="008B013D"/>
    <w:rsid w:val="008B77C6"/>
    <w:rsid w:val="008D6194"/>
    <w:rsid w:val="008E2264"/>
    <w:rsid w:val="008E3ADF"/>
    <w:rsid w:val="008F0C30"/>
    <w:rsid w:val="008F0EA4"/>
    <w:rsid w:val="008F7C2D"/>
    <w:rsid w:val="00905075"/>
    <w:rsid w:val="00906987"/>
    <w:rsid w:val="009100F6"/>
    <w:rsid w:val="00911758"/>
    <w:rsid w:val="009135BB"/>
    <w:rsid w:val="009138CB"/>
    <w:rsid w:val="009211F8"/>
    <w:rsid w:val="00923ABF"/>
    <w:rsid w:val="00926599"/>
    <w:rsid w:val="009309CD"/>
    <w:rsid w:val="00931249"/>
    <w:rsid w:val="00933E92"/>
    <w:rsid w:val="0094121B"/>
    <w:rsid w:val="00942675"/>
    <w:rsid w:val="00944CC7"/>
    <w:rsid w:val="00952253"/>
    <w:rsid w:val="009543E3"/>
    <w:rsid w:val="009568E4"/>
    <w:rsid w:val="009619D5"/>
    <w:rsid w:val="00961C9F"/>
    <w:rsid w:val="00972EF8"/>
    <w:rsid w:val="009731D2"/>
    <w:rsid w:val="009732A2"/>
    <w:rsid w:val="00980465"/>
    <w:rsid w:val="00980F24"/>
    <w:rsid w:val="00992AFA"/>
    <w:rsid w:val="009977C4"/>
    <w:rsid w:val="009A6E8E"/>
    <w:rsid w:val="009C7717"/>
    <w:rsid w:val="009C771B"/>
    <w:rsid w:val="009D2708"/>
    <w:rsid w:val="009E294A"/>
    <w:rsid w:val="009E6A05"/>
    <w:rsid w:val="009F2898"/>
    <w:rsid w:val="00A0490F"/>
    <w:rsid w:val="00A151CA"/>
    <w:rsid w:val="00A156DE"/>
    <w:rsid w:val="00A1593A"/>
    <w:rsid w:val="00A20A10"/>
    <w:rsid w:val="00A21CB9"/>
    <w:rsid w:val="00A309FF"/>
    <w:rsid w:val="00A33497"/>
    <w:rsid w:val="00A4064A"/>
    <w:rsid w:val="00A449C2"/>
    <w:rsid w:val="00A4558A"/>
    <w:rsid w:val="00A51CC9"/>
    <w:rsid w:val="00A5421E"/>
    <w:rsid w:val="00A54416"/>
    <w:rsid w:val="00A60A01"/>
    <w:rsid w:val="00A671DA"/>
    <w:rsid w:val="00A679C3"/>
    <w:rsid w:val="00A7144C"/>
    <w:rsid w:val="00A74283"/>
    <w:rsid w:val="00A77FDC"/>
    <w:rsid w:val="00A87DBD"/>
    <w:rsid w:val="00A93424"/>
    <w:rsid w:val="00AA1F80"/>
    <w:rsid w:val="00AB24C9"/>
    <w:rsid w:val="00AB5BDF"/>
    <w:rsid w:val="00AC180C"/>
    <w:rsid w:val="00AC2B3E"/>
    <w:rsid w:val="00AC6678"/>
    <w:rsid w:val="00AD2709"/>
    <w:rsid w:val="00AE0117"/>
    <w:rsid w:val="00AE139C"/>
    <w:rsid w:val="00AF1367"/>
    <w:rsid w:val="00AF3F65"/>
    <w:rsid w:val="00B2242A"/>
    <w:rsid w:val="00B22C3A"/>
    <w:rsid w:val="00B30644"/>
    <w:rsid w:val="00B31987"/>
    <w:rsid w:val="00B319B8"/>
    <w:rsid w:val="00B35EAE"/>
    <w:rsid w:val="00B3749E"/>
    <w:rsid w:val="00B5147B"/>
    <w:rsid w:val="00B52D1A"/>
    <w:rsid w:val="00B561AB"/>
    <w:rsid w:val="00B66A94"/>
    <w:rsid w:val="00B76A2C"/>
    <w:rsid w:val="00B847C0"/>
    <w:rsid w:val="00B95BDA"/>
    <w:rsid w:val="00B96B21"/>
    <w:rsid w:val="00B974E4"/>
    <w:rsid w:val="00BA22D3"/>
    <w:rsid w:val="00BA3B76"/>
    <w:rsid w:val="00BB0611"/>
    <w:rsid w:val="00BB43AE"/>
    <w:rsid w:val="00BB61ED"/>
    <w:rsid w:val="00BB6BD2"/>
    <w:rsid w:val="00BC7C4F"/>
    <w:rsid w:val="00BD3755"/>
    <w:rsid w:val="00BE2D6F"/>
    <w:rsid w:val="00BE6471"/>
    <w:rsid w:val="00BF02F5"/>
    <w:rsid w:val="00BF41E9"/>
    <w:rsid w:val="00BF7DE2"/>
    <w:rsid w:val="00C07BFF"/>
    <w:rsid w:val="00C151D9"/>
    <w:rsid w:val="00C158A6"/>
    <w:rsid w:val="00C17BBC"/>
    <w:rsid w:val="00C22964"/>
    <w:rsid w:val="00C273A4"/>
    <w:rsid w:val="00C3719C"/>
    <w:rsid w:val="00C506AD"/>
    <w:rsid w:val="00C50739"/>
    <w:rsid w:val="00C518FF"/>
    <w:rsid w:val="00C573DD"/>
    <w:rsid w:val="00C613FE"/>
    <w:rsid w:val="00C63F38"/>
    <w:rsid w:val="00C71051"/>
    <w:rsid w:val="00C74F4C"/>
    <w:rsid w:val="00C80B1C"/>
    <w:rsid w:val="00C82FBD"/>
    <w:rsid w:val="00C84DF7"/>
    <w:rsid w:val="00C95D34"/>
    <w:rsid w:val="00CA3095"/>
    <w:rsid w:val="00CA3789"/>
    <w:rsid w:val="00CB7A38"/>
    <w:rsid w:val="00CC22D1"/>
    <w:rsid w:val="00CC3CD4"/>
    <w:rsid w:val="00CD1D67"/>
    <w:rsid w:val="00CD730D"/>
    <w:rsid w:val="00CD7738"/>
    <w:rsid w:val="00CF2B9D"/>
    <w:rsid w:val="00CF769E"/>
    <w:rsid w:val="00D01262"/>
    <w:rsid w:val="00D017A0"/>
    <w:rsid w:val="00D02369"/>
    <w:rsid w:val="00D069B5"/>
    <w:rsid w:val="00D14EFB"/>
    <w:rsid w:val="00D161FC"/>
    <w:rsid w:val="00D205CF"/>
    <w:rsid w:val="00D228CC"/>
    <w:rsid w:val="00D22EAC"/>
    <w:rsid w:val="00D2363C"/>
    <w:rsid w:val="00D27E52"/>
    <w:rsid w:val="00D46B9B"/>
    <w:rsid w:val="00D46D24"/>
    <w:rsid w:val="00D56DC6"/>
    <w:rsid w:val="00D572B7"/>
    <w:rsid w:val="00D636C9"/>
    <w:rsid w:val="00D728BC"/>
    <w:rsid w:val="00D74200"/>
    <w:rsid w:val="00D7779A"/>
    <w:rsid w:val="00D81591"/>
    <w:rsid w:val="00D83FB5"/>
    <w:rsid w:val="00D8493C"/>
    <w:rsid w:val="00D851FB"/>
    <w:rsid w:val="00D86F0D"/>
    <w:rsid w:val="00DA5933"/>
    <w:rsid w:val="00DA59B3"/>
    <w:rsid w:val="00DB4A83"/>
    <w:rsid w:val="00DB50EB"/>
    <w:rsid w:val="00DC26D0"/>
    <w:rsid w:val="00DC45F2"/>
    <w:rsid w:val="00DC6C94"/>
    <w:rsid w:val="00DC6E66"/>
    <w:rsid w:val="00DD169D"/>
    <w:rsid w:val="00DD6557"/>
    <w:rsid w:val="00DE03E1"/>
    <w:rsid w:val="00DE1093"/>
    <w:rsid w:val="00DE4725"/>
    <w:rsid w:val="00DE6815"/>
    <w:rsid w:val="00DF1244"/>
    <w:rsid w:val="00DF1C56"/>
    <w:rsid w:val="00E00B24"/>
    <w:rsid w:val="00E048EC"/>
    <w:rsid w:val="00E04EE6"/>
    <w:rsid w:val="00E12A24"/>
    <w:rsid w:val="00E2565E"/>
    <w:rsid w:val="00E258CA"/>
    <w:rsid w:val="00E302EA"/>
    <w:rsid w:val="00E32A0E"/>
    <w:rsid w:val="00E34C60"/>
    <w:rsid w:val="00E46171"/>
    <w:rsid w:val="00E46DF5"/>
    <w:rsid w:val="00E545DB"/>
    <w:rsid w:val="00E6758C"/>
    <w:rsid w:val="00E739CF"/>
    <w:rsid w:val="00E75764"/>
    <w:rsid w:val="00E802A9"/>
    <w:rsid w:val="00E8495B"/>
    <w:rsid w:val="00EA424E"/>
    <w:rsid w:val="00EA4D98"/>
    <w:rsid w:val="00EA5ADD"/>
    <w:rsid w:val="00EB54F1"/>
    <w:rsid w:val="00EC00DE"/>
    <w:rsid w:val="00EC0841"/>
    <w:rsid w:val="00EC1530"/>
    <w:rsid w:val="00EC654A"/>
    <w:rsid w:val="00EC798E"/>
    <w:rsid w:val="00ED1AD9"/>
    <w:rsid w:val="00ED1FF4"/>
    <w:rsid w:val="00ED27E3"/>
    <w:rsid w:val="00ED6F1E"/>
    <w:rsid w:val="00EE0201"/>
    <w:rsid w:val="00EE0E5D"/>
    <w:rsid w:val="00EE1C8D"/>
    <w:rsid w:val="00EE1FDB"/>
    <w:rsid w:val="00EE71D8"/>
    <w:rsid w:val="00EF2BB4"/>
    <w:rsid w:val="00EF3481"/>
    <w:rsid w:val="00EF4831"/>
    <w:rsid w:val="00F01059"/>
    <w:rsid w:val="00F01F52"/>
    <w:rsid w:val="00F032E8"/>
    <w:rsid w:val="00F05B19"/>
    <w:rsid w:val="00F05D35"/>
    <w:rsid w:val="00F06D28"/>
    <w:rsid w:val="00F1051B"/>
    <w:rsid w:val="00F14DC2"/>
    <w:rsid w:val="00F16BE7"/>
    <w:rsid w:val="00F17BC5"/>
    <w:rsid w:val="00F25864"/>
    <w:rsid w:val="00F41262"/>
    <w:rsid w:val="00F51720"/>
    <w:rsid w:val="00F55531"/>
    <w:rsid w:val="00F72664"/>
    <w:rsid w:val="00F730F0"/>
    <w:rsid w:val="00F73CB4"/>
    <w:rsid w:val="00F74706"/>
    <w:rsid w:val="00F8130A"/>
    <w:rsid w:val="00F820A9"/>
    <w:rsid w:val="00F852AF"/>
    <w:rsid w:val="00F85605"/>
    <w:rsid w:val="00F8617A"/>
    <w:rsid w:val="00F97186"/>
    <w:rsid w:val="00FA1D7E"/>
    <w:rsid w:val="00FB75BB"/>
    <w:rsid w:val="00FB75D7"/>
    <w:rsid w:val="00FC10AE"/>
    <w:rsid w:val="00FC41A2"/>
    <w:rsid w:val="00FC59F9"/>
    <w:rsid w:val="00FD49AC"/>
    <w:rsid w:val="00FD534F"/>
    <w:rsid w:val="00FD7D21"/>
    <w:rsid w:val="00FE1B78"/>
    <w:rsid w:val="00FE2EBA"/>
    <w:rsid w:val="00FF2A84"/>
    <w:rsid w:val="00FF32E8"/>
    <w:rsid w:val="01138F67"/>
    <w:rsid w:val="01560A97"/>
    <w:rsid w:val="06088432"/>
    <w:rsid w:val="086EA658"/>
    <w:rsid w:val="09F14E5C"/>
    <w:rsid w:val="0AE3C480"/>
    <w:rsid w:val="0B8861AC"/>
    <w:rsid w:val="0BF65360"/>
    <w:rsid w:val="0CF885DE"/>
    <w:rsid w:val="10EDC42A"/>
    <w:rsid w:val="1426CBB0"/>
    <w:rsid w:val="16D758CA"/>
    <w:rsid w:val="17545A8E"/>
    <w:rsid w:val="18C47EC0"/>
    <w:rsid w:val="19EFAF2B"/>
    <w:rsid w:val="1E3AC361"/>
    <w:rsid w:val="1FD693C2"/>
    <w:rsid w:val="21CB4FC4"/>
    <w:rsid w:val="222A34A9"/>
    <w:rsid w:val="22673EF1"/>
    <w:rsid w:val="25EE41BF"/>
    <w:rsid w:val="263DE7C0"/>
    <w:rsid w:val="27CD518A"/>
    <w:rsid w:val="2A502318"/>
    <w:rsid w:val="2A5108E8"/>
    <w:rsid w:val="2AC1B2E2"/>
    <w:rsid w:val="2B194669"/>
    <w:rsid w:val="2FECB78C"/>
    <w:rsid w:val="30D241EA"/>
    <w:rsid w:val="31AAF006"/>
    <w:rsid w:val="372EA620"/>
    <w:rsid w:val="391AF02E"/>
    <w:rsid w:val="3CB4FB1B"/>
    <w:rsid w:val="3CCB3A94"/>
    <w:rsid w:val="3D6A709C"/>
    <w:rsid w:val="4046A355"/>
    <w:rsid w:val="435C7F8A"/>
    <w:rsid w:val="437E2525"/>
    <w:rsid w:val="46671DDA"/>
    <w:rsid w:val="47771140"/>
    <w:rsid w:val="48713C6A"/>
    <w:rsid w:val="492C4FD0"/>
    <w:rsid w:val="499DDF9A"/>
    <w:rsid w:val="49D45D3E"/>
    <w:rsid w:val="4A263E21"/>
    <w:rsid w:val="4CE9D5E2"/>
    <w:rsid w:val="4CFAC329"/>
    <w:rsid w:val="4E456792"/>
    <w:rsid w:val="4E582860"/>
    <w:rsid w:val="527641BA"/>
    <w:rsid w:val="55B5D002"/>
    <w:rsid w:val="56633A45"/>
    <w:rsid w:val="56A1A56F"/>
    <w:rsid w:val="58569E2D"/>
    <w:rsid w:val="5A14D6A7"/>
    <w:rsid w:val="5A73BF9A"/>
    <w:rsid w:val="5F83E785"/>
    <w:rsid w:val="60FDDF7E"/>
    <w:rsid w:val="61162FD5"/>
    <w:rsid w:val="6326B395"/>
    <w:rsid w:val="674D4F01"/>
    <w:rsid w:val="6CF08D19"/>
    <w:rsid w:val="6D14081D"/>
    <w:rsid w:val="6E01A553"/>
    <w:rsid w:val="6E842C4F"/>
    <w:rsid w:val="6F26A1FF"/>
    <w:rsid w:val="7385116A"/>
    <w:rsid w:val="746D994D"/>
    <w:rsid w:val="7474C9AB"/>
    <w:rsid w:val="75315E22"/>
    <w:rsid w:val="782DD4E6"/>
    <w:rsid w:val="798F2B09"/>
    <w:rsid w:val="7CF58A03"/>
    <w:rsid w:val="7D845B1D"/>
    <w:rsid w:val="7DE14B79"/>
    <w:rsid w:val="7FB3997E"/>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8DF10F"/>
  <w15:chartTrackingRefBased/>
  <w15:docId w15:val="{74ACA981-51D7-481A-908F-09C922369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2BB4"/>
    <w:pPr>
      <w:spacing w:after="0" w:line="276" w:lineRule="auto"/>
      <w:jc w:val="both"/>
    </w:pPr>
    <w:rPr>
      <w:sz w:val="24"/>
    </w:rPr>
  </w:style>
  <w:style w:type="paragraph" w:styleId="Titre1">
    <w:name w:val="heading 1"/>
    <w:basedOn w:val="Normal"/>
    <w:next w:val="Normal"/>
    <w:link w:val="Titre1Car"/>
    <w:autoRedefine/>
    <w:uiPriority w:val="9"/>
    <w:qFormat/>
    <w:rsid w:val="000E3B08"/>
    <w:pPr>
      <w:keepNext/>
      <w:keepLines/>
      <w:pBdr>
        <w:top w:val="single" w:sz="4" w:space="1" w:color="auto"/>
        <w:left w:val="single" w:sz="4" w:space="4" w:color="auto"/>
        <w:bottom w:val="single" w:sz="4" w:space="1" w:color="auto"/>
        <w:right w:val="single" w:sz="4" w:space="4" w:color="auto"/>
      </w:pBdr>
      <w:shd w:val="clear" w:color="auto" w:fill="DEEAF6" w:themeFill="accent5" w:themeFillTint="33"/>
      <w:spacing w:after="240"/>
      <w:jc w:val="center"/>
      <w:outlineLvl w:val="0"/>
    </w:pPr>
    <w:rPr>
      <w:rFonts w:eastAsia="Times New Roman" w:cstheme="minorHAnsi"/>
      <w:b/>
      <w:caps/>
      <w:color w:val="5B9BD5" w:themeColor="accent5"/>
      <w:sz w:val="36"/>
      <w:szCs w:val="24"/>
      <w:lang w:eastAsia="fr-FR"/>
    </w:rPr>
  </w:style>
  <w:style w:type="paragraph" w:styleId="Titre2">
    <w:name w:val="heading 2"/>
    <w:basedOn w:val="Normal"/>
    <w:next w:val="Normal"/>
    <w:link w:val="Titre2Car"/>
    <w:autoRedefine/>
    <w:uiPriority w:val="9"/>
    <w:unhideWhenUsed/>
    <w:qFormat/>
    <w:rsid w:val="00C63F38"/>
    <w:pPr>
      <w:keepNext/>
      <w:spacing w:after="240"/>
      <w:outlineLvl w:val="1"/>
    </w:pPr>
    <w:rPr>
      <w:rFonts w:eastAsia="Times New Roman" w:cstheme="minorHAnsi"/>
      <w:b/>
      <w:smallCaps/>
      <w:color w:val="5B9BD5" w:themeColor="accent5"/>
      <w:sz w:val="32"/>
      <w:szCs w:val="24"/>
      <w:lang w:eastAsia="fr-FR"/>
    </w:rPr>
  </w:style>
  <w:style w:type="paragraph" w:styleId="Titre3">
    <w:name w:val="heading 3"/>
    <w:basedOn w:val="Normal"/>
    <w:next w:val="Normal"/>
    <w:link w:val="Titre3Car"/>
    <w:autoRedefine/>
    <w:uiPriority w:val="9"/>
    <w:unhideWhenUsed/>
    <w:qFormat/>
    <w:rsid w:val="00EF2BB4"/>
    <w:pPr>
      <w:keepNext/>
      <w:keepLines/>
      <w:spacing w:after="240"/>
      <w:ind w:left="709"/>
      <w:outlineLvl w:val="2"/>
    </w:pPr>
    <w:rPr>
      <w:rFonts w:ascii="Calibri" w:eastAsiaTheme="majorEastAsia" w:hAnsi="Calibri" w:cstheme="majorBidi"/>
      <w:b/>
      <w:color w:val="5B9BD5" w:themeColor="accent5"/>
      <w:sz w:val="28"/>
      <w:szCs w:val="24"/>
    </w:rPr>
  </w:style>
  <w:style w:type="paragraph" w:styleId="Titre4">
    <w:name w:val="heading 4"/>
    <w:basedOn w:val="Normal"/>
    <w:next w:val="Normal"/>
    <w:link w:val="Titre4Car"/>
    <w:autoRedefine/>
    <w:uiPriority w:val="9"/>
    <w:unhideWhenUsed/>
    <w:qFormat/>
    <w:rsid w:val="00EF2BB4"/>
    <w:pPr>
      <w:keepNext/>
      <w:keepLines/>
      <w:spacing w:after="240"/>
      <w:ind w:left="1418"/>
      <w:outlineLvl w:val="3"/>
    </w:pPr>
    <w:rPr>
      <w:rFonts w:ascii="Calibri" w:eastAsiaTheme="majorEastAsia" w:hAnsi="Calibri" w:cstheme="majorBidi"/>
      <w:b/>
      <w:iCs/>
      <w:color w:val="5B9BD5" w:themeColor="accent5"/>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E3B08"/>
    <w:rPr>
      <w:rFonts w:eastAsia="Times New Roman" w:cstheme="minorHAnsi"/>
      <w:b/>
      <w:caps/>
      <w:color w:val="5B9BD5" w:themeColor="accent5"/>
      <w:sz w:val="36"/>
      <w:szCs w:val="24"/>
      <w:shd w:val="clear" w:color="auto" w:fill="DEEAF6" w:themeFill="accent5" w:themeFillTint="33"/>
      <w:lang w:eastAsia="fr-FR"/>
    </w:rPr>
  </w:style>
  <w:style w:type="character" w:customStyle="1" w:styleId="Titre2Car">
    <w:name w:val="Titre 2 Car"/>
    <w:basedOn w:val="Policepardfaut"/>
    <w:link w:val="Titre2"/>
    <w:uiPriority w:val="9"/>
    <w:rsid w:val="00C63F38"/>
    <w:rPr>
      <w:rFonts w:eastAsia="Times New Roman" w:cstheme="minorHAnsi"/>
      <w:b/>
      <w:smallCaps/>
      <w:color w:val="5B9BD5" w:themeColor="accent5"/>
      <w:sz w:val="32"/>
      <w:szCs w:val="24"/>
      <w:lang w:eastAsia="fr-FR"/>
    </w:rPr>
  </w:style>
  <w:style w:type="character" w:customStyle="1" w:styleId="Titre3Car">
    <w:name w:val="Titre 3 Car"/>
    <w:basedOn w:val="Policepardfaut"/>
    <w:link w:val="Titre3"/>
    <w:uiPriority w:val="9"/>
    <w:rsid w:val="00EF2BB4"/>
    <w:rPr>
      <w:rFonts w:ascii="Calibri" w:eastAsiaTheme="majorEastAsia" w:hAnsi="Calibri" w:cstheme="majorBidi"/>
      <w:b/>
      <w:color w:val="5B9BD5" w:themeColor="accent5"/>
      <w:sz w:val="28"/>
      <w:szCs w:val="24"/>
    </w:rPr>
  </w:style>
  <w:style w:type="character" w:customStyle="1" w:styleId="Titre4Car">
    <w:name w:val="Titre 4 Car"/>
    <w:basedOn w:val="Policepardfaut"/>
    <w:link w:val="Titre4"/>
    <w:uiPriority w:val="9"/>
    <w:rsid w:val="00EF2BB4"/>
    <w:rPr>
      <w:rFonts w:ascii="Calibri" w:eastAsiaTheme="majorEastAsia" w:hAnsi="Calibri" w:cstheme="majorBidi"/>
      <w:b/>
      <w:iCs/>
      <w:color w:val="5B9BD5" w:themeColor="accent5"/>
      <w:sz w:val="24"/>
    </w:rPr>
  </w:style>
  <w:style w:type="table" w:styleId="Grilledutableau">
    <w:name w:val="Table Grid"/>
    <w:basedOn w:val="TableauNormal"/>
    <w:uiPriority w:val="39"/>
    <w:rsid w:val="00847B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47B47"/>
    <w:pPr>
      <w:tabs>
        <w:tab w:val="center" w:pos="4536"/>
        <w:tab w:val="right" w:pos="9072"/>
      </w:tabs>
      <w:spacing w:line="240" w:lineRule="auto"/>
    </w:pPr>
  </w:style>
  <w:style w:type="character" w:customStyle="1" w:styleId="En-tteCar">
    <w:name w:val="En-tête Car"/>
    <w:basedOn w:val="Policepardfaut"/>
    <w:link w:val="En-tte"/>
    <w:uiPriority w:val="99"/>
    <w:rsid w:val="00847B47"/>
    <w:rPr>
      <w:sz w:val="24"/>
    </w:rPr>
  </w:style>
  <w:style w:type="paragraph" w:styleId="Pieddepage">
    <w:name w:val="footer"/>
    <w:basedOn w:val="Normal"/>
    <w:link w:val="PieddepageCar"/>
    <w:uiPriority w:val="99"/>
    <w:unhideWhenUsed/>
    <w:rsid w:val="00847B47"/>
    <w:pPr>
      <w:tabs>
        <w:tab w:val="center" w:pos="4536"/>
        <w:tab w:val="right" w:pos="9072"/>
      </w:tabs>
      <w:spacing w:line="240" w:lineRule="auto"/>
    </w:pPr>
  </w:style>
  <w:style w:type="character" w:customStyle="1" w:styleId="PieddepageCar">
    <w:name w:val="Pied de page Car"/>
    <w:basedOn w:val="Policepardfaut"/>
    <w:link w:val="Pieddepage"/>
    <w:uiPriority w:val="99"/>
    <w:rsid w:val="00847B47"/>
    <w:rPr>
      <w:sz w:val="24"/>
    </w:rPr>
  </w:style>
  <w:style w:type="paragraph" w:styleId="Paragraphedeliste">
    <w:name w:val="List Paragraph"/>
    <w:basedOn w:val="Normal"/>
    <w:uiPriority w:val="34"/>
    <w:qFormat/>
    <w:rsid w:val="008D6194"/>
    <w:pPr>
      <w:ind w:left="720"/>
      <w:contextualSpacing/>
    </w:pPr>
  </w:style>
  <w:style w:type="character" w:styleId="Marquedecommentaire">
    <w:name w:val="annotation reference"/>
    <w:basedOn w:val="Policepardfaut"/>
    <w:uiPriority w:val="99"/>
    <w:semiHidden/>
    <w:unhideWhenUsed/>
    <w:rsid w:val="00676B5C"/>
    <w:rPr>
      <w:sz w:val="16"/>
      <w:szCs w:val="16"/>
    </w:rPr>
  </w:style>
  <w:style w:type="paragraph" w:styleId="Commentaire">
    <w:name w:val="annotation text"/>
    <w:basedOn w:val="Normal"/>
    <w:link w:val="CommentaireCar"/>
    <w:uiPriority w:val="99"/>
    <w:semiHidden/>
    <w:unhideWhenUsed/>
    <w:rsid w:val="00676B5C"/>
    <w:pPr>
      <w:spacing w:line="240" w:lineRule="auto"/>
    </w:pPr>
    <w:rPr>
      <w:sz w:val="20"/>
      <w:szCs w:val="20"/>
    </w:rPr>
  </w:style>
  <w:style w:type="character" w:customStyle="1" w:styleId="CommentaireCar">
    <w:name w:val="Commentaire Car"/>
    <w:basedOn w:val="Policepardfaut"/>
    <w:link w:val="Commentaire"/>
    <w:uiPriority w:val="99"/>
    <w:semiHidden/>
    <w:rsid w:val="00676B5C"/>
    <w:rPr>
      <w:sz w:val="20"/>
      <w:szCs w:val="20"/>
    </w:rPr>
  </w:style>
  <w:style w:type="paragraph" w:styleId="Objetducommentaire">
    <w:name w:val="annotation subject"/>
    <w:basedOn w:val="Commentaire"/>
    <w:next w:val="Commentaire"/>
    <w:link w:val="ObjetducommentaireCar"/>
    <w:uiPriority w:val="99"/>
    <w:semiHidden/>
    <w:unhideWhenUsed/>
    <w:rsid w:val="00676B5C"/>
    <w:rPr>
      <w:b/>
      <w:bCs/>
    </w:rPr>
  </w:style>
  <w:style w:type="character" w:customStyle="1" w:styleId="ObjetducommentaireCar">
    <w:name w:val="Objet du commentaire Car"/>
    <w:basedOn w:val="CommentaireCar"/>
    <w:link w:val="Objetducommentaire"/>
    <w:uiPriority w:val="99"/>
    <w:semiHidden/>
    <w:rsid w:val="00676B5C"/>
    <w:rPr>
      <w:b/>
      <w:bCs/>
      <w:sz w:val="20"/>
      <w:szCs w:val="20"/>
    </w:rPr>
  </w:style>
  <w:style w:type="paragraph" w:styleId="Textedebulles">
    <w:name w:val="Balloon Text"/>
    <w:basedOn w:val="Normal"/>
    <w:link w:val="TextedebullesCar"/>
    <w:uiPriority w:val="99"/>
    <w:semiHidden/>
    <w:unhideWhenUsed/>
    <w:rsid w:val="00676B5C"/>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76B5C"/>
    <w:rPr>
      <w:rFonts w:ascii="Segoe UI" w:hAnsi="Segoe UI" w:cs="Segoe UI"/>
      <w:sz w:val="18"/>
      <w:szCs w:val="18"/>
    </w:rPr>
  </w:style>
  <w:style w:type="paragraph" w:styleId="Notedebasdepage">
    <w:name w:val="footnote text"/>
    <w:basedOn w:val="Normal"/>
    <w:link w:val="NotedebasdepageCar"/>
    <w:uiPriority w:val="99"/>
    <w:semiHidden/>
    <w:unhideWhenUsed/>
    <w:rsid w:val="00A77FDC"/>
    <w:pPr>
      <w:spacing w:line="240" w:lineRule="auto"/>
    </w:pPr>
    <w:rPr>
      <w:sz w:val="20"/>
      <w:szCs w:val="20"/>
    </w:rPr>
  </w:style>
  <w:style w:type="character" w:customStyle="1" w:styleId="NotedebasdepageCar">
    <w:name w:val="Note de bas de page Car"/>
    <w:basedOn w:val="Policepardfaut"/>
    <w:link w:val="Notedebasdepage"/>
    <w:uiPriority w:val="99"/>
    <w:semiHidden/>
    <w:rsid w:val="00A77FDC"/>
    <w:rPr>
      <w:sz w:val="20"/>
      <w:szCs w:val="20"/>
    </w:rPr>
  </w:style>
  <w:style w:type="character" w:styleId="Appelnotedebasdep">
    <w:name w:val="footnote reference"/>
    <w:basedOn w:val="Policepardfaut"/>
    <w:uiPriority w:val="99"/>
    <w:semiHidden/>
    <w:unhideWhenUsed/>
    <w:rsid w:val="00A77FDC"/>
    <w:rPr>
      <w:vertAlign w:val="superscript"/>
    </w:rPr>
  </w:style>
  <w:style w:type="table" w:customStyle="1" w:styleId="TableauGrille6Couleur-Accentuation51">
    <w:name w:val="Tableau Grille 6 Couleur - Accentuation 51"/>
    <w:basedOn w:val="TableauNormal"/>
    <w:next w:val="TableauGrille6Couleur-Accentuation5"/>
    <w:uiPriority w:val="51"/>
    <w:rsid w:val="00701B59"/>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leauGrille6Couleur-Accentuation5">
    <w:name w:val="Grid Table 6 Colorful Accent 5"/>
    <w:basedOn w:val="TableauNormal"/>
    <w:uiPriority w:val="51"/>
    <w:rsid w:val="00701B59"/>
    <w:pPr>
      <w:spacing w:after="0" w:line="240" w:lineRule="auto"/>
    </w:pPr>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
    <w:name w:val="Hyperlink"/>
    <w:basedOn w:val="Policepardfaut"/>
    <w:uiPriority w:val="99"/>
    <w:unhideWhenUsed/>
    <w:rsid w:val="00F05B19"/>
    <w:rPr>
      <w:color w:val="0563C1" w:themeColor="hyperlink"/>
      <w:u w:val="single"/>
    </w:rPr>
  </w:style>
  <w:style w:type="character" w:styleId="Mentionnonrsolue">
    <w:name w:val="Unresolved Mention"/>
    <w:basedOn w:val="Policepardfaut"/>
    <w:uiPriority w:val="99"/>
    <w:semiHidden/>
    <w:unhideWhenUsed/>
    <w:rsid w:val="00F05B19"/>
    <w:rPr>
      <w:color w:val="605E5C"/>
      <w:shd w:val="clear" w:color="auto" w:fill="E1DFDD"/>
    </w:rPr>
  </w:style>
  <w:style w:type="paragraph" w:customStyle="1" w:styleId="lockedinfo">
    <w:name w:val="locked__info"/>
    <w:basedOn w:val="Normal"/>
    <w:rsid w:val="00F41262"/>
    <w:pPr>
      <w:spacing w:before="100" w:beforeAutospacing="1" w:after="100" w:afterAutospacing="1" w:line="240" w:lineRule="auto"/>
      <w:jc w:val="left"/>
    </w:pPr>
    <w:rPr>
      <w:rFonts w:ascii="Times New Roman" w:eastAsia="Times New Roman" w:hAnsi="Times New Roman" w:cs="Times New Roman"/>
      <w:szCs w:val="24"/>
      <w:lang w:eastAsia="fr-FR"/>
    </w:rPr>
  </w:style>
  <w:style w:type="character" w:customStyle="1" w:styleId="visuallyhidden">
    <w:name w:val="visuallyhidden"/>
    <w:basedOn w:val="Policepardfaut"/>
    <w:rsid w:val="00F41262"/>
  </w:style>
  <w:style w:type="paragraph" w:styleId="NormalWeb">
    <w:name w:val="Normal (Web)"/>
    <w:basedOn w:val="Normal"/>
    <w:uiPriority w:val="99"/>
    <w:semiHidden/>
    <w:unhideWhenUsed/>
    <w:rsid w:val="00F41262"/>
    <w:pPr>
      <w:spacing w:before="100" w:beforeAutospacing="1" w:after="100" w:afterAutospacing="1" w:line="240" w:lineRule="auto"/>
      <w:jc w:val="left"/>
    </w:pPr>
    <w:rPr>
      <w:rFonts w:ascii="Times New Roman" w:eastAsia="Times New Roman" w:hAnsi="Times New Roman" w:cs="Times New Roman"/>
      <w:szCs w:val="24"/>
      <w:lang w:eastAsia="fr-FR"/>
    </w:rPr>
  </w:style>
  <w:style w:type="character" w:styleId="lev">
    <w:name w:val="Strong"/>
    <w:basedOn w:val="Policepardfaut"/>
    <w:uiPriority w:val="22"/>
    <w:qFormat/>
    <w:rsid w:val="00F412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39672">
      <w:bodyDiv w:val="1"/>
      <w:marLeft w:val="0"/>
      <w:marRight w:val="0"/>
      <w:marTop w:val="0"/>
      <w:marBottom w:val="0"/>
      <w:divBdr>
        <w:top w:val="none" w:sz="0" w:space="0" w:color="auto"/>
        <w:left w:val="none" w:sz="0" w:space="0" w:color="auto"/>
        <w:bottom w:val="none" w:sz="0" w:space="0" w:color="auto"/>
        <w:right w:val="none" w:sz="0" w:space="0" w:color="auto"/>
      </w:divBdr>
    </w:div>
    <w:div w:id="364215575">
      <w:bodyDiv w:val="1"/>
      <w:marLeft w:val="0"/>
      <w:marRight w:val="0"/>
      <w:marTop w:val="0"/>
      <w:marBottom w:val="0"/>
      <w:divBdr>
        <w:top w:val="none" w:sz="0" w:space="0" w:color="auto"/>
        <w:left w:val="none" w:sz="0" w:space="0" w:color="auto"/>
        <w:bottom w:val="none" w:sz="0" w:space="0" w:color="auto"/>
        <w:right w:val="none" w:sz="0" w:space="0" w:color="auto"/>
      </w:divBdr>
      <w:divsChild>
        <w:div w:id="340355580">
          <w:marLeft w:val="547"/>
          <w:marRight w:val="0"/>
          <w:marTop w:val="0"/>
          <w:marBottom w:val="0"/>
          <w:divBdr>
            <w:top w:val="none" w:sz="0" w:space="0" w:color="auto"/>
            <w:left w:val="none" w:sz="0" w:space="0" w:color="auto"/>
            <w:bottom w:val="none" w:sz="0" w:space="0" w:color="auto"/>
            <w:right w:val="none" w:sz="0" w:space="0" w:color="auto"/>
          </w:divBdr>
        </w:div>
      </w:divsChild>
    </w:div>
    <w:div w:id="388655786">
      <w:bodyDiv w:val="1"/>
      <w:marLeft w:val="0"/>
      <w:marRight w:val="0"/>
      <w:marTop w:val="0"/>
      <w:marBottom w:val="0"/>
      <w:divBdr>
        <w:top w:val="none" w:sz="0" w:space="0" w:color="auto"/>
        <w:left w:val="none" w:sz="0" w:space="0" w:color="auto"/>
        <w:bottom w:val="none" w:sz="0" w:space="0" w:color="auto"/>
        <w:right w:val="none" w:sz="0" w:space="0" w:color="auto"/>
      </w:divBdr>
    </w:div>
    <w:div w:id="439834750">
      <w:bodyDiv w:val="1"/>
      <w:marLeft w:val="0"/>
      <w:marRight w:val="0"/>
      <w:marTop w:val="0"/>
      <w:marBottom w:val="0"/>
      <w:divBdr>
        <w:top w:val="none" w:sz="0" w:space="0" w:color="auto"/>
        <w:left w:val="none" w:sz="0" w:space="0" w:color="auto"/>
        <w:bottom w:val="none" w:sz="0" w:space="0" w:color="auto"/>
        <w:right w:val="none" w:sz="0" w:space="0" w:color="auto"/>
      </w:divBdr>
      <w:divsChild>
        <w:div w:id="336079932">
          <w:marLeft w:val="547"/>
          <w:marRight w:val="0"/>
          <w:marTop w:val="0"/>
          <w:marBottom w:val="0"/>
          <w:divBdr>
            <w:top w:val="none" w:sz="0" w:space="0" w:color="auto"/>
            <w:left w:val="none" w:sz="0" w:space="0" w:color="auto"/>
            <w:bottom w:val="none" w:sz="0" w:space="0" w:color="auto"/>
            <w:right w:val="none" w:sz="0" w:space="0" w:color="auto"/>
          </w:divBdr>
        </w:div>
      </w:divsChild>
    </w:div>
    <w:div w:id="439878451">
      <w:bodyDiv w:val="1"/>
      <w:marLeft w:val="0"/>
      <w:marRight w:val="0"/>
      <w:marTop w:val="0"/>
      <w:marBottom w:val="0"/>
      <w:divBdr>
        <w:top w:val="none" w:sz="0" w:space="0" w:color="auto"/>
        <w:left w:val="none" w:sz="0" w:space="0" w:color="auto"/>
        <w:bottom w:val="none" w:sz="0" w:space="0" w:color="auto"/>
        <w:right w:val="none" w:sz="0" w:space="0" w:color="auto"/>
      </w:divBdr>
      <w:divsChild>
        <w:div w:id="19093074">
          <w:marLeft w:val="0"/>
          <w:marRight w:val="0"/>
          <w:marTop w:val="0"/>
          <w:marBottom w:val="0"/>
          <w:divBdr>
            <w:top w:val="none" w:sz="0" w:space="0" w:color="auto"/>
            <w:left w:val="none" w:sz="0" w:space="0" w:color="auto"/>
            <w:bottom w:val="none" w:sz="0" w:space="0" w:color="auto"/>
            <w:right w:val="none" w:sz="0" w:space="0" w:color="auto"/>
          </w:divBdr>
        </w:div>
        <w:div w:id="112099213">
          <w:marLeft w:val="0"/>
          <w:marRight w:val="0"/>
          <w:marTop w:val="0"/>
          <w:marBottom w:val="0"/>
          <w:divBdr>
            <w:top w:val="none" w:sz="0" w:space="0" w:color="auto"/>
            <w:left w:val="none" w:sz="0" w:space="0" w:color="auto"/>
            <w:bottom w:val="none" w:sz="0" w:space="0" w:color="auto"/>
            <w:right w:val="none" w:sz="0" w:space="0" w:color="auto"/>
          </w:divBdr>
        </w:div>
        <w:div w:id="610285185">
          <w:marLeft w:val="0"/>
          <w:marRight w:val="0"/>
          <w:marTop w:val="0"/>
          <w:marBottom w:val="0"/>
          <w:divBdr>
            <w:top w:val="none" w:sz="0" w:space="0" w:color="auto"/>
            <w:left w:val="none" w:sz="0" w:space="0" w:color="auto"/>
            <w:bottom w:val="none" w:sz="0" w:space="0" w:color="auto"/>
            <w:right w:val="none" w:sz="0" w:space="0" w:color="auto"/>
          </w:divBdr>
        </w:div>
      </w:divsChild>
    </w:div>
    <w:div w:id="659843916">
      <w:bodyDiv w:val="1"/>
      <w:marLeft w:val="0"/>
      <w:marRight w:val="0"/>
      <w:marTop w:val="0"/>
      <w:marBottom w:val="0"/>
      <w:divBdr>
        <w:top w:val="none" w:sz="0" w:space="0" w:color="auto"/>
        <w:left w:val="none" w:sz="0" w:space="0" w:color="auto"/>
        <w:bottom w:val="none" w:sz="0" w:space="0" w:color="auto"/>
        <w:right w:val="none" w:sz="0" w:space="0" w:color="auto"/>
      </w:divBdr>
      <w:divsChild>
        <w:div w:id="1068652388">
          <w:marLeft w:val="806"/>
          <w:marRight w:val="0"/>
          <w:marTop w:val="200"/>
          <w:marBottom w:val="0"/>
          <w:divBdr>
            <w:top w:val="none" w:sz="0" w:space="0" w:color="auto"/>
            <w:left w:val="none" w:sz="0" w:space="0" w:color="auto"/>
            <w:bottom w:val="none" w:sz="0" w:space="0" w:color="auto"/>
            <w:right w:val="none" w:sz="0" w:space="0" w:color="auto"/>
          </w:divBdr>
        </w:div>
        <w:div w:id="1097212643">
          <w:marLeft w:val="806"/>
          <w:marRight w:val="0"/>
          <w:marTop w:val="200"/>
          <w:marBottom w:val="0"/>
          <w:divBdr>
            <w:top w:val="none" w:sz="0" w:space="0" w:color="auto"/>
            <w:left w:val="none" w:sz="0" w:space="0" w:color="auto"/>
            <w:bottom w:val="none" w:sz="0" w:space="0" w:color="auto"/>
            <w:right w:val="none" w:sz="0" w:space="0" w:color="auto"/>
          </w:divBdr>
        </w:div>
        <w:div w:id="1127120175">
          <w:marLeft w:val="806"/>
          <w:marRight w:val="0"/>
          <w:marTop w:val="200"/>
          <w:marBottom w:val="0"/>
          <w:divBdr>
            <w:top w:val="none" w:sz="0" w:space="0" w:color="auto"/>
            <w:left w:val="none" w:sz="0" w:space="0" w:color="auto"/>
            <w:bottom w:val="none" w:sz="0" w:space="0" w:color="auto"/>
            <w:right w:val="none" w:sz="0" w:space="0" w:color="auto"/>
          </w:divBdr>
        </w:div>
        <w:div w:id="1489403311">
          <w:marLeft w:val="806"/>
          <w:marRight w:val="0"/>
          <w:marTop w:val="200"/>
          <w:marBottom w:val="0"/>
          <w:divBdr>
            <w:top w:val="none" w:sz="0" w:space="0" w:color="auto"/>
            <w:left w:val="none" w:sz="0" w:space="0" w:color="auto"/>
            <w:bottom w:val="none" w:sz="0" w:space="0" w:color="auto"/>
            <w:right w:val="none" w:sz="0" w:space="0" w:color="auto"/>
          </w:divBdr>
        </w:div>
        <w:div w:id="1819570794">
          <w:marLeft w:val="806"/>
          <w:marRight w:val="0"/>
          <w:marTop w:val="200"/>
          <w:marBottom w:val="0"/>
          <w:divBdr>
            <w:top w:val="none" w:sz="0" w:space="0" w:color="auto"/>
            <w:left w:val="none" w:sz="0" w:space="0" w:color="auto"/>
            <w:bottom w:val="none" w:sz="0" w:space="0" w:color="auto"/>
            <w:right w:val="none" w:sz="0" w:space="0" w:color="auto"/>
          </w:divBdr>
        </w:div>
      </w:divsChild>
    </w:div>
    <w:div w:id="767581032">
      <w:bodyDiv w:val="1"/>
      <w:marLeft w:val="0"/>
      <w:marRight w:val="0"/>
      <w:marTop w:val="0"/>
      <w:marBottom w:val="0"/>
      <w:divBdr>
        <w:top w:val="none" w:sz="0" w:space="0" w:color="auto"/>
        <w:left w:val="none" w:sz="0" w:space="0" w:color="auto"/>
        <w:bottom w:val="none" w:sz="0" w:space="0" w:color="auto"/>
        <w:right w:val="none" w:sz="0" w:space="0" w:color="auto"/>
      </w:divBdr>
      <w:divsChild>
        <w:div w:id="641039528">
          <w:marLeft w:val="1166"/>
          <w:marRight w:val="0"/>
          <w:marTop w:val="0"/>
          <w:marBottom w:val="0"/>
          <w:divBdr>
            <w:top w:val="none" w:sz="0" w:space="0" w:color="auto"/>
            <w:left w:val="none" w:sz="0" w:space="0" w:color="auto"/>
            <w:bottom w:val="none" w:sz="0" w:space="0" w:color="auto"/>
            <w:right w:val="none" w:sz="0" w:space="0" w:color="auto"/>
          </w:divBdr>
        </w:div>
        <w:div w:id="977997319">
          <w:marLeft w:val="1166"/>
          <w:marRight w:val="0"/>
          <w:marTop w:val="0"/>
          <w:marBottom w:val="0"/>
          <w:divBdr>
            <w:top w:val="none" w:sz="0" w:space="0" w:color="auto"/>
            <w:left w:val="none" w:sz="0" w:space="0" w:color="auto"/>
            <w:bottom w:val="none" w:sz="0" w:space="0" w:color="auto"/>
            <w:right w:val="none" w:sz="0" w:space="0" w:color="auto"/>
          </w:divBdr>
        </w:div>
        <w:div w:id="1018195584">
          <w:marLeft w:val="1166"/>
          <w:marRight w:val="0"/>
          <w:marTop w:val="0"/>
          <w:marBottom w:val="0"/>
          <w:divBdr>
            <w:top w:val="none" w:sz="0" w:space="0" w:color="auto"/>
            <w:left w:val="none" w:sz="0" w:space="0" w:color="auto"/>
            <w:bottom w:val="none" w:sz="0" w:space="0" w:color="auto"/>
            <w:right w:val="none" w:sz="0" w:space="0" w:color="auto"/>
          </w:divBdr>
        </w:div>
        <w:div w:id="1387949821">
          <w:marLeft w:val="1166"/>
          <w:marRight w:val="0"/>
          <w:marTop w:val="0"/>
          <w:marBottom w:val="0"/>
          <w:divBdr>
            <w:top w:val="none" w:sz="0" w:space="0" w:color="auto"/>
            <w:left w:val="none" w:sz="0" w:space="0" w:color="auto"/>
            <w:bottom w:val="none" w:sz="0" w:space="0" w:color="auto"/>
            <w:right w:val="none" w:sz="0" w:space="0" w:color="auto"/>
          </w:divBdr>
        </w:div>
        <w:div w:id="1704666516">
          <w:marLeft w:val="1166"/>
          <w:marRight w:val="0"/>
          <w:marTop w:val="0"/>
          <w:marBottom w:val="0"/>
          <w:divBdr>
            <w:top w:val="none" w:sz="0" w:space="0" w:color="auto"/>
            <w:left w:val="none" w:sz="0" w:space="0" w:color="auto"/>
            <w:bottom w:val="none" w:sz="0" w:space="0" w:color="auto"/>
            <w:right w:val="none" w:sz="0" w:space="0" w:color="auto"/>
          </w:divBdr>
        </w:div>
        <w:div w:id="1831092349">
          <w:marLeft w:val="547"/>
          <w:marRight w:val="0"/>
          <w:marTop w:val="0"/>
          <w:marBottom w:val="0"/>
          <w:divBdr>
            <w:top w:val="none" w:sz="0" w:space="0" w:color="auto"/>
            <w:left w:val="none" w:sz="0" w:space="0" w:color="auto"/>
            <w:bottom w:val="none" w:sz="0" w:space="0" w:color="auto"/>
            <w:right w:val="none" w:sz="0" w:space="0" w:color="auto"/>
          </w:divBdr>
        </w:div>
        <w:div w:id="2063284133">
          <w:marLeft w:val="1166"/>
          <w:marRight w:val="0"/>
          <w:marTop w:val="0"/>
          <w:marBottom w:val="0"/>
          <w:divBdr>
            <w:top w:val="none" w:sz="0" w:space="0" w:color="auto"/>
            <w:left w:val="none" w:sz="0" w:space="0" w:color="auto"/>
            <w:bottom w:val="none" w:sz="0" w:space="0" w:color="auto"/>
            <w:right w:val="none" w:sz="0" w:space="0" w:color="auto"/>
          </w:divBdr>
        </w:div>
      </w:divsChild>
    </w:div>
    <w:div w:id="800463449">
      <w:bodyDiv w:val="1"/>
      <w:marLeft w:val="0"/>
      <w:marRight w:val="0"/>
      <w:marTop w:val="0"/>
      <w:marBottom w:val="0"/>
      <w:divBdr>
        <w:top w:val="none" w:sz="0" w:space="0" w:color="auto"/>
        <w:left w:val="none" w:sz="0" w:space="0" w:color="auto"/>
        <w:bottom w:val="none" w:sz="0" w:space="0" w:color="auto"/>
        <w:right w:val="none" w:sz="0" w:space="0" w:color="auto"/>
      </w:divBdr>
    </w:div>
    <w:div w:id="863446370">
      <w:bodyDiv w:val="1"/>
      <w:marLeft w:val="0"/>
      <w:marRight w:val="0"/>
      <w:marTop w:val="0"/>
      <w:marBottom w:val="0"/>
      <w:divBdr>
        <w:top w:val="none" w:sz="0" w:space="0" w:color="auto"/>
        <w:left w:val="none" w:sz="0" w:space="0" w:color="auto"/>
        <w:bottom w:val="none" w:sz="0" w:space="0" w:color="auto"/>
        <w:right w:val="none" w:sz="0" w:space="0" w:color="auto"/>
      </w:divBdr>
      <w:divsChild>
        <w:div w:id="348332969">
          <w:marLeft w:val="0"/>
          <w:marRight w:val="0"/>
          <w:marTop w:val="0"/>
          <w:marBottom w:val="345"/>
          <w:divBdr>
            <w:top w:val="none" w:sz="0" w:space="0" w:color="auto"/>
            <w:left w:val="none" w:sz="0" w:space="0" w:color="auto"/>
            <w:bottom w:val="none" w:sz="0" w:space="0" w:color="auto"/>
            <w:right w:val="none" w:sz="0" w:space="0" w:color="auto"/>
          </w:divBdr>
          <w:divsChild>
            <w:div w:id="1005672882">
              <w:marLeft w:val="0"/>
              <w:marRight w:val="0"/>
              <w:marTop w:val="0"/>
              <w:marBottom w:val="0"/>
              <w:divBdr>
                <w:top w:val="none" w:sz="0" w:space="0" w:color="auto"/>
                <w:left w:val="none" w:sz="0" w:space="0" w:color="auto"/>
                <w:bottom w:val="none" w:sz="0" w:space="0" w:color="auto"/>
                <w:right w:val="none" w:sz="0" w:space="0" w:color="auto"/>
              </w:divBdr>
            </w:div>
          </w:divsChild>
        </w:div>
        <w:div w:id="1438255276">
          <w:marLeft w:val="0"/>
          <w:marRight w:val="0"/>
          <w:marTop w:val="0"/>
          <w:marBottom w:val="0"/>
          <w:divBdr>
            <w:top w:val="none" w:sz="0" w:space="0" w:color="auto"/>
            <w:left w:val="none" w:sz="0" w:space="0" w:color="auto"/>
            <w:bottom w:val="none" w:sz="0" w:space="0" w:color="auto"/>
            <w:right w:val="none" w:sz="0" w:space="0" w:color="auto"/>
          </w:divBdr>
        </w:div>
      </w:divsChild>
    </w:div>
    <w:div w:id="949974258">
      <w:bodyDiv w:val="1"/>
      <w:marLeft w:val="0"/>
      <w:marRight w:val="0"/>
      <w:marTop w:val="0"/>
      <w:marBottom w:val="0"/>
      <w:divBdr>
        <w:top w:val="none" w:sz="0" w:space="0" w:color="auto"/>
        <w:left w:val="none" w:sz="0" w:space="0" w:color="auto"/>
        <w:bottom w:val="none" w:sz="0" w:space="0" w:color="auto"/>
        <w:right w:val="none" w:sz="0" w:space="0" w:color="auto"/>
      </w:divBdr>
      <w:divsChild>
        <w:div w:id="314146129">
          <w:marLeft w:val="0"/>
          <w:marRight w:val="0"/>
          <w:marTop w:val="0"/>
          <w:marBottom w:val="0"/>
          <w:divBdr>
            <w:top w:val="none" w:sz="0" w:space="0" w:color="auto"/>
            <w:left w:val="none" w:sz="0" w:space="0" w:color="auto"/>
            <w:bottom w:val="none" w:sz="0" w:space="0" w:color="auto"/>
            <w:right w:val="none" w:sz="0" w:space="0" w:color="auto"/>
          </w:divBdr>
        </w:div>
        <w:div w:id="579557049">
          <w:marLeft w:val="0"/>
          <w:marRight w:val="0"/>
          <w:marTop w:val="0"/>
          <w:marBottom w:val="0"/>
          <w:divBdr>
            <w:top w:val="none" w:sz="0" w:space="0" w:color="auto"/>
            <w:left w:val="none" w:sz="0" w:space="0" w:color="auto"/>
            <w:bottom w:val="none" w:sz="0" w:space="0" w:color="auto"/>
            <w:right w:val="none" w:sz="0" w:space="0" w:color="auto"/>
          </w:divBdr>
        </w:div>
      </w:divsChild>
    </w:div>
    <w:div w:id="963345978">
      <w:bodyDiv w:val="1"/>
      <w:marLeft w:val="0"/>
      <w:marRight w:val="0"/>
      <w:marTop w:val="0"/>
      <w:marBottom w:val="0"/>
      <w:divBdr>
        <w:top w:val="none" w:sz="0" w:space="0" w:color="auto"/>
        <w:left w:val="none" w:sz="0" w:space="0" w:color="auto"/>
        <w:bottom w:val="none" w:sz="0" w:space="0" w:color="auto"/>
        <w:right w:val="none" w:sz="0" w:space="0" w:color="auto"/>
      </w:divBdr>
    </w:div>
    <w:div w:id="1053770478">
      <w:bodyDiv w:val="1"/>
      <w:marLeft w:val="0"/>
      <w:marRight w:val="0"/>
      <w:marTop w:val="0"/>
      <w:marBottom w:val="0"/>
      <w:divBdr>
        <w:top w:val="none" w:sz="0" w:space="0" w:color="auto"/>
        <w:left w:val="none" w:sz="0" w:space="0" w:color="auto"/>
        <w:bottom w:val="none" w:sz="0" w:space="0" w:color="auto"/>
        <w:right w:val="none" w:sz="0" w:space="0" w:color="auto"/>
      </w:divBdr>
    </w:div>
    <w:div w:id="1812556173">
      <w:bodyDiv w:val="1"/>
      <w:marLeft w:val="0"/>
      <w:marRight w:val="0"/>
      <w:marTop w:val="0"/>
      <w:marBottom w:val="0"/>
      <w:divBdr>
        <w:top w:val="none" w:sz="0" w:space="0" w:color="auto"/>
        <w:left w:val="none" w:sz="0" w:space="0" w:color="auto"/>
        <w:bottom w:val="none" w:sz="0" w:space="0" w:color="auto"/>
        <w:right w:val="none" w:sz="0" w:space="0" w:color="auto"/>
      </w:divBdr>
      <w:divsChild>
        <w:div w:id="573391669">
          <w:marLeft w:val="0"/>
          <w:marRight w:val="0"/>
          <w:marTop w:val="0"/>
          <w:marBottom w:val="0"/>
          <w:divBdr>
            <w:top w:val="none" w:sz="0" w:space="0" w:color="auto"/>
            <w:left w:val="none" w:sz="0" w:space="0" w:color="auto"/>
            <w:bottom w:val="none" w:sz="0" w:space="0" w:color="auto"/>
            <w:right w:val="none" w:sz="0" w:space="0" w:color="auto"/>
          </w:divBdr>
        </w:div>
        <w:div w:id="1935162411">
          <w:marLeft w:val="0"/>
          <w:marRight w:val="0"/>
          <w:marTop w:val="0"/>
          <w:marBottom w:val="0"/>
          <w:divBdr>
            <w:top w:val="none" w:sz="0" w:space="0" w:color="auto"/>
            <w:left w:val="none" w:sz="0" w:space="0" w:color="auto"/>
            <w:bottom w:val="none" w:sz="0" w:space="0" w:color="auto"/>
            <w:right w:val="none" w:sz="0" w:space="0" w:color="auto"/>
          </w:divBdr>
        </w:div>
      </w:divsChild>
    </w:div>
    <w:div w:id="212391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s://travail-emploi.gouv.fr/IMG/pdf/employeurs_transitions_collectives.pdf" TargetMode="External"/><Relationship Id="rId1" Type="http://schemas.openxmlformats.org/officeDocument/2006/relationships/hyperlink" Target="https://travail-emploi.gouv.fr/formation-professionnelle/formation-des-salaries/transitions-collectives-10893/transitions-collectiv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jpg"/><Relationship Id="rId1" Type="http://schemas.openxmlformats.org/officeDocument/2006/relationships/image" Target="media/image5.png"/><Relationship Id="rId5" Type="http://schemas.openxmlformats.org/officeDocument/2006/relationships/image" Target="media/image9.jpg"/><Relationship Id="rId4" Type="http://schemas.openxmlformats.org/officeDocument/2006/relationships/image" Target="media/image8.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E95BA7C76753B46870C1B674D191688" ma:contentTypeVersion="12" ma:contentTypeDescription="Crée un document." ma:contentTypeScope="" ma:versionID="d905208235c6ab7dab1a58fbfa1d2384">
  <xsd:schema xmlns:xsd="http://www.w3.org/2001/XMLSchema" xmlns:xs="http://www.w3.org/2001/XMLSchema" xmlns:p="http://schemas.microsoft.com/office/2006/metadata/properties" xmlns:ns2="df9c1287-1d1d-48c5-8671-da21ac0d76b4" xmlns:ns3="5c3d59fd-1b3c-4d8b-8843-e11cba7a875a" targetNamespace="http://schemas.microsoft.com/office/2006/metadata/properties" ma:root="true" ma:fieldsID="f4b1149983f26466c1f82f77ee913a42" ns2:_="" ns3:_="">
    <xsd:import namespace="df9c1287-1d1d-48c5-8671-da21ac0d76b4"/>
    <xsd:import namespace="5c3d59fd-1b3c-4d8b-8843-e11cba7a875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9c1287-1d1d-48c5-8671-da21ac0d76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c3d59fd-1b3c-4d8b-8843-e11cba7a875a"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A716061-F43B-4D9D-996E-ECA1EAA6BA4B}">
  <ds:schemaRefs>
    <ds:schemaRef ds:uri="http://schemas.openxmlformats.org/officeDocument/2006/bibliography"/>
  </ds:schemaRefs>
</ds:datastoreItem>
</file>

<file path=customXml/itemProps2.xml><?xml version="1.0" encoding="utf-8"?>
<ds:datastoreItem xmlns:ds="http://schemas.openxmlformats.org/officeDocument/2006/customXml" ds:itemID="{9D984C46-3311-4B6B-BC74-54D54C4640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9c1287-1d1d-48c5-8671-da21ac0d76b4"/>
    <ds:schemaRef ds:uri="5c3d59fd-1b3c-4d8b-8843-e11cba7a87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F5F4C1-9924-48EE-80FA-2E27BD2D092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F7A9680-A268-41C3-BCC1-B50E564E07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Pages>
  <Words>2914</Words>
  <Characters>16028</Characters>
  <Application>Microsoft Office Word</Application>
  <DocSecurity>0</DocSecurity>
  <Lines>133</Lines>
  <Paragraphs>37</Paragraphs>
  <ScaleCrop>false</ScaleCrop>
  <Company/>
  <LinksUpToDate>false</LinksUpToDate>
  <CharactersWithSpaces>18905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Maud AGOSTINI</dc:creator>
  <cp:keywords/>
  <dc:description/>
  <cp:lastModifiedBy>PRAELIUM | Julie BORRAS</cp:lastModifiedBy>
  <cp:revision>30</cp:revision>
  <dcterms:created xsi:type="dcterms:W3CDTF">2021-02-26T17:16:00Z</dcterms:created>
  <dcterms:modified xsi:type="dcterms:W3CDTF">2021-04-27T10:26:00Z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0x0101004E95BA7C76753B46870C1B674D191688</vt:lpwstr>
  </property>
</Properties>
</file>